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C4" w:rsidRPr="005559F9" w:rsidRDefault="00713DC4" w:rsidP="00713DC4">
      <w:pPr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Pr="005559F9" w:rsidRDefault="00713DC4" w:rsidP="003844A2">
            <w:pPr>
              <w:rPr>
                <w:szCs w:val="24"/>
              </w:rPr>
            </w:pPr>
            <w:r w:rsidRPr="002B62EE">
              <w:rPr>
                <w:szCs w:val="24"/>
              </w:rPr>
              <w:t xml:space="preserve">Благоустроенное общественное пространство «Лодочки» с использованием механизма </w:t>
            </w:r>
            <w:proofErr w:type="spellStart"/>
            <w:r w:rsidRPr="002B62EE">
              <w:rPr>
                <w:szCs w:val="24"/>
              </w:rPr>
              <w:t>муниципально</w:t>
            </w:r>
            <w:proofErr w:type="spellEnd"/>
            <w:r w:rsidRPr="002B62EE">
              <w:rPr>
                <w:szCs w:val="24"/>
              </w:rPr>
              <w:t xml:space="preserve"> - благотворительного партнерства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Pr="005559F9" w:rsidRDefault="00713DC4" w:rsidP="003844A2">
            <w:pPr>
              <w:rPr>
                <w:szCs w:val="24"/>
              </w:rPr>
            </w:pPr>
            <w:r w:rsidRPr="002B62EE">
              <w:rPr>
                <w:szCs w:val="24"/>
              </w:rPr>
              <w:t>Городской округ «</w:t>
            </w:r>
            <w:r w:rsidR="0079005F">
              <w:rPr>
                <w:szCs w:val="24"/>
              </w:rPr>
              <w:t>Закрытое административно-территориальное образование Железногорск Красноярского края</w:t>
            </w:r>
            <w:r w:rsidRPr="002B62EE">
              <w:rPr>
                <w:szCs w:val="24"/>
              </w:rPr>
              <w:t>»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713DC4" w:rsidRPr="005559F9" w:rsidRDefault="00713DC4" w:rsidP="00713DC4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713DC4" w:rsidRPr="005559F9" w:rsidRDefault="00713DC4" w:rsidP="00713DC4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9005F" w:rsidRDefault="00713DC4" w:rsidP="003844A2">
            <w:pPr>
              <w:adjustRightInd w:val="0"/>
              <w:rPr>
                <w:szCs w:val="24"/>
                <w:highlight w:val="yellow"/>
              </w:rPr>
            </w:pPr>
            <w:r w:rsidRPr="0079005F">
              <w:rPr>
                <w:szCs w:val="24"/>
              </w:rPr>
              <w:t>Железногорск - центр закрытого административно-территориального образования (ЗАТО), одна из территорий, на которых находятся военно-промышленные объекты с особым режимом.</w:t>
            </w:r>
            <w:r w:rsidRPr="00F66B37">
              <w:rPr>
                <w:szCs w:val="24"/>
                <w:highlight w:val="yellow"/>
              </w:rPr>
              <w:t xml:space="preserve"> </w:t>
            </w:r>
          </w:p>
          <w:p w:rsidR="00713DC4" w:rsidRDefault="00713DC4" w:rsidP="003844A2">
            <w:pPr>
              <w:adjustRightInd w:val="0"/>
              <w:rPr>
                <w:szCs w:val="24"/>
              </w:rPr>
            </w:pPr>
            <w:r w:rsidRPr="0079005F">
              <w:rPr>
                <w:szCs w:val="24"/>
              </w:rPr>
              <w:t>ЗАТО Железногорск является территорией присутствия сразу двух государственных корпораций «</w:t>
            </w:r>
            <w:proofErr w:type="spellStart"/>
            <w:r w:rsidRPr="0079005F">
              <w:rPr>
                <w:szCs w:val="24"/>
              </w:rPr>
              <w:t>Росатом</w:t>
            </w:r>
            <w:proofErr w:type="spellEnd"/>
            <w:r w:rsidRPr="0079005F">
              <w:rPr>
                <w:szCs w:val="24"/>
              </w:rPr>
              <w:t>» и «</w:t>
            </w:r>
            <w:proofErr w:type="spellStart"/>
            <w:r w:rsidRPr="0079005F">
              <w:rPr>
                <w:szCs w:val="24"/>
              </w:rPr>
              <w:t>Роскосмос</w:t>
            </w:r>
            <w:proofErr w:type="spellEnd"/>
            <w:r w:rsidRPr="0079005F">
              <w:rPr>
                <w:szCs w:val="24"/>
              </w:rPr>
              <w:t>».</w:t>
            </w:r>
          </w:p>
          <w:p w:rsidR="00D70F5A" w:rsidRPr="00F66B37" w:rsidRDefault="00D70F5A" w:rsidP="003844A2">
            <w:pPr>
              <w:adjustRightInd w:val="0"/>
              <w:rPr>
                <w:szCs w:val="24"/>
                <w:highlight w:val="yellow"/>
              </w:rPr>
            </w:pPr>
            <w:r>
              <w:rPr>
                <w:szCs w:val="24"/>
              </w:rPr>
              <w:t>Е</w:t>
            </w:r>
            <w:r w:rsidRPr="0079005F">
              <w:rPr>
                <w:szCs w:val="24"/>
              </w:rPr>
              <w:t xml:space="preserve">стественная убыль и миграционный отток населения </w:t>
            </w:r>
            <w:r>
              <w:rPr>
                <w:szCs w:val="24"/>
              </w:rPr>
              <w:t>Железногорска</w:t>
            </w:r>
          </w:p>
          <w:tbl>
            <w:tblPr>
              <w:tblW w:w="92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18"/>
              <w:gridCol w:w="708"/>
              <w:gridCol w:w="851"/>
              <w:gridCol w:w="345"/>
              <w:gridCol w:w="647"/>
              <w:gridCol w:w="142"/>
              <w:gridCol w:w="850"/>
              <w:gridCol w:w="851"/>
              <w:gridCol w:w="992"/>
              <w:gridCol w:w="1134"/>
            </w:tblGrid>
            <w:tr w:rsidR="00D70F5A" w:rsidRPr="00D70F5A" w:rsidTr="00422B9A">
              <w:trPr>
                <w:trHeight w:val="327"/>
              </w:trPr>
              <w:tc>
                <w:tcPr>
                  <w:tcW w:w="9238" w:type="dxa"/>
                  <w:gridSpan w:val="10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D70F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 xml:space="preserve">ЗАТО Железногорск </w:t>
                  </w:r>
                </w:p>
              </w:tc>
            </w:tr>
            <w:tr w:rsidR="00D70F5A" w:rsidRPr="00D70F5A" w:rsidTr="00422B9A">
              <w:trPr>
                <w:trHeight w:val="461"/>
              </w:trPr>
              <w:tc>
                <w:tcPr>
                  <w:tcW w:w="3426" w:type="dxa"/>
                  <w:gridSpan w:val="2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D70F5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6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89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0F5A" w:rsidRPr="00D70F5A" w:rsidRDefault="00D70F5A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</w:tr>
            <w:tr w:rsidR="00713DC4" w:rsidRPr="00D70F5A" w:rsidTr="0079005F">
              <w:trPr>
                <w:trHeight w:val="270"/>
              </w:trPr>
              <w:tc>
                <w:tcPr>
                  <w:tcW w:w="9238" w:type="dxa"/>
                  <w:gridSpan w:val="10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CCCC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3844A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Население</w:t>
                  </w:r>
                </w:p>
              </w:tc>
            </w:tr>
            <w:tr w:rsidR="0079005F" w:rsidRPr="00D70F5A" w:rsidTr="0079005F">
              <w:trPr>
                <w:trHeight w:val="270"/>
              </w:trPr>
              <w:tc>
                <w:tcPr>
                  <w:tcW w:w="2718" w:type="dxa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D70F5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Численность постоянного населения, на начало периода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93 598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93 169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92 851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92 302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91 379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90 392</w:t>
                  </w:r>
                </w:p>
              </w:tc>
            </w:tr>
            <w:tr w:rsidR="00713DC4" w:rsidRPr="00D70F5A" w:rsidTr="0079005F">
              <w:trPr>
                <w:trHeight w:val="270"/>
              </w:trPr>
              <w:tc>
                <w:tcPr>
                  <w:tcW w:w="9238" w:type="dxa"/>
                  <w:gridSpan w:val="10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DDDD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3844A2">
                  <w:pPr>
                    <w:ind w:firstLine="17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Естественный прирост</w:t>
                  </w:r>
                </w:p>
              </w:tc>
            </w:tr>
            <w:tr w:rsidR="00713DC4" w:rsidRPr="00D70F5A" w:rsidTr="0079005F">
              <w:trPr>
                <w:trHeight w:val="270"/>
              </w:trPr>
              <w:tc>
                <w:tcPr>
                  <w:tcW w:w="2718" w:type="dxa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D70F5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Естественный прирост</w:t>
                  </w:r>
                  <w:proofErr w:type="gramStart"/>
                  <w:r w:rsidRPr="00D70F5A">
                    <w:rPr>
                      <w:color w:val="000000"/>
                      <w:sz w:val="20"/>
                      <w:szCs w:val="20"/>
                    </w:rPr>
                    <w:t xml:space="preserve"> (+), </w:t>
                  </w:r>
                  <w:proofErr w:type="gramEnd"/>
                  <w:r w:rsidRPr="00D70F5A">
                    <w:rPr>
                      <w:color w:val="000000"/>
                      <w:sz w:val="20"/>
                      <w:szCs w:val="20"/>
                    </w:rPr>
                    <w:t>убыль (-)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-208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-262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-444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-454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-874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-514</w:t>
                  </w:r>
                </w:p>
              </w:tc>
            </w:tr>
            <w:tr w:rsidR="00713DC4" w:rsidRPr="00D70F5A" w:rsidTr="0079005F">
              <w:trPr>
                <w:trHeight w:val="270"/>
              </w:trPr>
              <w:tc>
                <w:tcPr>
                  <w:tcW w:w="9238" w:type="dxa"/>
                  <w:gridSpan w:val="10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DDDD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3844A2">
                  <w:pPr>
                    <w:ind w:firstLine="17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Миграция</w:t>
                  </w:r>
                </w:p>
              </w:tc>
            </w:tr>
            <w:tr w:rsidR="0079005F" w:rsidRPr="00D70F5A" w:rsidTr="0079005F">
              <w:trPr>
                <w:trHeight w:val="270"/>
              </w:trPr>
              <w:tc>
                <w:tcPr>
                  <w:tcW w:w="2718" w:type="dxa"/>
                  <w:tcBorders>
                    <w:top w:val="nil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D70F5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Миграционный прирост (снижение) населения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FFFFF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-221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-56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-469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-109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6D6D6D"/>
                    <w:right w:val="single" w:sz="8" w:space="0" w:color="6D6D6D"/>
                  </w:tcBorders>
                  <w:shd w:val="clear" w:color="auto" w:fill="EED8C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3DC4" w:rsidRPr="00D70F5A" w:rsidRDefault="00713DC4" w:rsidP="0079005F">
                  <w:pPr>
                    <w:ind w:left="-75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0F5A">
                    <w:rPr>
                      <w:color w:val="000000"/>
                      <w:sz w:val="20"/>
                      <w:szCs w:val="20"/>
                    </w:rPr>
                    <w:t>-412</w:t>
                  </w:r>
                </w:p>
              </w:tc>
            </w:tr>
          </w:tbl>
          <w:p w:rsidR="00713DC4" w:rsidRPr="0079005F" w:rsidRDefault="00713DC4" w:rsidP="003844A2">
            <w:pPr>
              <w:adjustRightInd w:val="0"/>
              <w:rPr>
                <w:szCs w:val="24"/>
              </w:rPr>
            </w:pPr>
            <w:r w:rsidRPr="0079005F">
              <w:rPr>
                <w:szCs w:val="24"/>
              </w:rPr>
              <w:lastRenderedPageBreak/>
              <w:t xml:space="preserve">Для того, чтобы сбалансировать процессы естественной убыли населения совместно с миграционным </w:t>
            </w:r>
            <w:r w:rsidR="00D70F5A">
              <w:rPr>
                <w:szCs w:val="24"/>
              </w:rPr>
              <w:t>в</w:t>
            </w:r>
            <w:r w:rsidRPr="0079005F">
              <w:rPr>
                <w:szCs w:val="24"/>
              </w:rPr>
              <w:t xml:space="preserve"> Железногорск</w:t>
            </w:r>
            <w:r w:rsidR="00D70F5A">
              <w:rPr>
                <w:szCs w:val="24"/>
              </w:rPr>
              <w:t>е</w:t>
            </w:r>
            <w:r w:rsidRPr="0079005F">
              <w:rPr>
                <w:szCs w:val="24"/>
              </w:rPr>
              <w:t xml:space="preserve">, можно предположить, что эффективным методом снижения количества постоянно проживающего </w:t>
            </w:r>
            <w:proofErr w:type="gramStart"/>
            <w:r w:rsidRPr="0079005F">
              <w:rPr>
                <w:szCs w:val="24"/>
              </w:rPr>
              <w:t>населения</w:t>
            </w:r>
            <w:proofErr w:type="gramEnd"/>
            <w:r w:rsidRPr="0079005F">
              <w:rPr>
                <w:szCs w:val="24"/>
              </w:rPr>
              <w:t xml:space="preserve"> возможно восполнить привлечением для постоянного проживания на территори</w:t>
            </w:r>
            <w:r w:rsidR="00D70F5A">
              <w:rPr>
                <w:szCs w:val="24"/>
              </w:rPr>
              <w:t>ю</w:t>
            </w:r>
            <w:r w:rsidRPr="0079005F">
              <w:rPr>
                <w:szCs w:val="24"/>
              </w:rPr>
              <w:t xml:space="preserve"> города.</w:t>
            </w:r>
          </w:p>
          <w:p w:rsidR="00713DC4" w:rsidRPr="0079005F" w:rsidRDefault="00713DC4" w:rsidP="003844A2">
            <w:pPr>
              <w:adjustRightInd w:val="0"/>
              <w:rPr>
                <w:szCs w:val="24"/>
              </w:rPr>
            </w:pPr>
            <w:r w:rsidRPr="0079005F">
              <w:rPr>
                <w:szCs w:val="24"/>
              </w:rPr>
              <w:t>Не смотря на одно из ключевых конкурентных преимуществ ЗАТО Железногорск – высокий потенциал развития рекреационных ресурсов, функциональное зонирование территории, живописный ландшафт с озером в центре города, – качество городской среды не соответствует представлениям жителей о городском комфорте. Ключевые ожидания населения в области улучшения среды связаны с наполнением городского пространства: созданием рекреационных зон, парков и современных площадок для занятий спортом и отдыха.</w:t>
            </w:r>
          </w:p>
          <w:p w:rsidR="00713DC4" w:rsidRPr="0079005F" w:rsidRDefault="00713DC4" w:rsidP="003844A2">
            <w:pPr>
              <w:adjustRightInd w:val="0"/>
              <w:rPr>
                <w:szCs w:val="24"/>
              </w:rPr>
            </w:pPr>
            <w:r w:rsidRPr="0079005F">
              <w:rPr>
                <w:szCs w:val="24"/>
              </w:rPr>
              <w:t xml:space="preserve">Город, прежде всего, – это среда, в которой живут и работают люди. </w:t>
            </w:r>
          </w:p>
          <w:p w:rsidR="00713DC4" w:rsidRPr="0079005F" w:rsidRDefault="00713DC4" w:rsidP="003844A2">
            <w:pPr>
              <w:adjustRightInd w:val="0"/>
              <w:rPr>
                <w:szCs w:val="24"/>
              </w:rPr>
            </w:pPr>
            <w:r w:rsidRPr="0079005F">
              <w:rPr>
                <w:szCs w:val="24"/>
              </w:rPr>
              <w:t>Человек в современном обществе является ключевым объектом развития и главным фактором экономического роста территории, поэтому первостепенное значение приобретает необходимость создания условий для сохранения, преумножения и привлечения человеческих ресурсов, а также повышения качества человеческого капитала. ЗАТО Железногорск развива</w:t>
            </w:r>
            <w:r w:rsidR="00D70F5A">
              <w:rPr>
                <w:szCs w:val="24"/>
              </w:rPr>
              <w:t>ется</w:t>
            </w:r>
            <w:r w:rsidRPr="0079005F">
              <w:rPr>
                <w:szCs w:val="24"/>
              </w:rPr>
              <w:t xml:space="preserve"> в логике привлекательного для жизни и работы места с высоким уровнем благосостояния и возможностями для самореализации в различных сферах.</w:t>
            </w:r>
          </w:p>
          <w:p w:rsidR="00713DC4" w:rsidRPr="005559F9" w:rsidRDefault="0079005F" w:rsidP="00050811">
            <w:pPr>
              <w:rPr>
                <w:szCs w:val="24"/>
              </w:rPr>
            </w:pPr>
            <w:r>
              <w:rPr>
                <w:szCs w:val="24"/>
              </w:rPr>
              <w:t>ЗАТО Железного</w:t>
            </w:r>
            <w:proofErr w:type="gramStart"/>
            <w:r>
              <w:rPr>
                <w:szCs w:val="24"/>
              </w:rPr>
              <w:t>рск вх</w:t>
            </w:r>
            <w:proofErr w:type="gramEnd"/>
            <w:r>
              <w:rPr>
                <w:szCs w:val="24"/>
              </w:rPr>
              <w:t xml:space="preserve">одит в пятерку самых благоустроенных городов Красноярского края, уступая только </w:t>
            </w:r>
            <w:r w:rsidR="00D70F5A">
              <w:rPr>
                <w:szCs w:val="24"/>
              </w:rPr>
              <w:t xml:space="preserve">лишь </w:t>
            </w:r>
            <w:r>
              <w:rPr>
                <w:szCs w:val="24"/>
              </w:rPr>
              <w:t>столице края</w:t>
            </w:r>
            <w:r w:rsidR="00D70F5A">
              <w:rPr>
                <w:szCs w:val="24"/>
              </w:rPr>
              <w:t>, ежегодно индекс качества городской среды растет</w:t>
            </w:r>
            <w:r>
              <w:rPr>
                <w:szCs w:val="24"/>
              </w:rPr>
              <w:t>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Pr="005559F9" w:rsidRDefault="00713DC4" w:rsidP="003844A2">
            <w:pPr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Default="0003238D" w:rsidP="003844A2">
            <w:pPr>
              <w:rPr>
                <w:szCs w:val="24"/>
              </w:rPr>
            </w:pPr>
            <w:r>
              <w:rPr>
                <w:szCs w:val="24"/>
              </w:rPr>
              <w:t>1. Недостаточное количество благоустроенных общественных пространств, снабженных функциональными зонами для семейного отдыха;</w:t>
            </w:r>
          </w:p>
          <w:p w:rsidR="0003238D" w:rsidRDefault="0003238D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2. Недостаточная протяженность </w:t>
            </w:r>
            <w:proofErr w:type="spellStart"/>
            <w:proofErr w:type="gramStart"/>
            <w:r>
              <w:rPr>
                <w:szCs w:val="24"/>
              </w:rPr>
              <w:t>вело-пешеходного</w:t>
            </w:r>
            <w:proofErr w:type="spellEnd"/>
            <w:proofErr w:type="gramEnd"/>
            <w:r>
              <w:rPr>
                <w:szCs w:val="24"/>
              </w:rPr>
              <w:t xml:space="preserve"> маршрута вокруг городского озера;</w:t>
            </w:r>
          </w:p>
          <w:p w:rsidR="0003238D" w:rsidRPr="005559F9" w:rsidRDefault="0003238D" w:rsidP="00D70F5A">
            <w:pPr>
              <w:rPr>
                <w:szCs w:val="24"/>
              </w:rPr>
            </w:pPr>
            <w:r>
              <w:rPr>
                <w:szCs w:val="24"/>
              </w:rPr>
              <w:t xml:space="preserve">3. Необходимость снижения </w:t>
            </w:r>
            <w:proofErr w:type="spellStart"/>
            <w:r>
              <w:rPr>
                <w:szCs w:val="24"/>
              </w:rPr>
              <w:t>травмоопасных</w:t>
            </w:r>
            <w:proofErr w:type="spellEnd"/>
            <w:r>
              <w:rPr>
                <w:szCs w:val="24"/>
              </w:rPr>
              <w:t xml:space="preserve"> ситуаций за счет отвода </w:t>
            </w:r>
            <w:proofErr w:type="spellStart"/>
            <w:r>
              <w:rPr>
                <w:szCs w:val="24"/>
              </w:rPr>
              <w:t>велосипедно</w:t>
            </w:r>
            <w:r w:rsidR="00D70F5A">
              <w:rPr>
                <w:szCs w:val="24"/>
              </w:rPr>
              <w:t>-пешеходного</w:t>
            </w:r>
            <w:proofErr w:type="spellEnd"/>
            <w:r>
              <w:rPr>
                <w:szCs w:val="24"/>
              </w:rPr>
              <w:t xml:space="preserve"> трафика с улично-дорожной сети.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lastRenderedPageBreak/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713DC4" w:rsidRPr="00050811" w:rsidRDefault="00713DC4" w:rsidP="003844A2">
            <w:pPr>
              <w:rPr>
                <w:szCs w:val="24"/>
              </w:rPr>
            </w:pPr>
            <w:r w:rsidRPr="00050811">
              <w:rPr>
                <w:szCs w:val="24"/>
              </w:rPr>
              <w:t>1. Баланс процесса естественной убыли населения совместно с миграционным оттоком;</w:t>
            </w:r>
          </w:p>
          <w:p w:rsidR="00713DC4" w:rsidRPr="00050811" w:rsidRDefault="00713DC4" w:rsidP="003844A2">
            <w:pPr>
              <w:rPr>
                <w:szCs w:val="24"/>
              </w:rPr>
            </w:pPr>
            <w:r w:rsidRPr="00050811">
              <w:rPr>
                <w:szCs w:val="24"/>
              </w:rPr>
              <w:t xml:space="preserve">2. </w:t>
            </w:r>
            <w:r w:rsidR="00A85EBA">
              <w:rPr>
                <w:szCs w:val="24"/>
              </w:rPr>
              <w:t>Повышение уровня</w:t>
            </w:r>
            <w:r w:rsidRPr="00050811">
              <w:rPr>
                <w:szCs w:val="24"/>
              </w:rPr>
              <w:t xml:space="preserve"> обеспеченности населения Железногорска </w:t>
            </w:r>
            <w:proofErr w:type="spellStart"/>
            <w:r w:rsidRPr="00050811">
              <w:rPr>
                <w:szCs w:val="24"/>
              </w:rPr>
              <w:t>досуговыми</w:t>
            </w:r>
            <w:proofErr w:type="spellEnd"/>
            <w:r w:rsidRPr="00050811">
              <w:rPr>
                <w:szCs w:val="24"/>
              </w:rPr>
              <w:t xml:space="preserve"> и спортивными объектами, </w:t>
            </w:r>
            <w:r w:rsidR="00A85EBA">
              <w:rPr>
                <w:szCs w:val="24"/>
              </w:rPr>
              <w:t xml:space="preserve">повышение </w:t>
            </w:r>
            <w:r w:rsidRPr="00050811">
              <w:rPr>
                <w:szCs w:val="24"/>
              </w:rPr>
              <w:t>уров</w:t>
            </w:r>
            <w:r w:rsidR="00A85EBA">
              <w:rPr>
                <w:szCs w:val="24"/>
              </w:rPr>
              <w:t>ня</w:t>
            </w:r>
            <w:r w:rsidRPr="00050811">
              <w:rPr>
                <w:szCs w:val="24"/>
              </w:rPr>
              <w:t xml:space="preserve"> благоустроенности общественных пространств города;</w:t>
            </w:r>
          </w:p>
          <w:p w:rsidR="00713DC4" w:rsidRPr="00050811" w:rsidRDefault="00713DC4" w:rsidP="003844A2">
            <w:pPr>
              <w:rPr>
                <w:szCs w:val="24"/>
              </w:rPr>
            </w:pPr>
            <w:r w:rsidRPr="00050811">
              <w:rPr>
                <w:szCs w:val="24"/>
              </w:rPr>
              <w:t>3. Повышение индекса качества городской среды;</w:t>
            </w:r>
          </w:p>
          <w:p w:rsidR="00713DC4" w:rsidRPr="005559F9" w:rsidRDefault="00713DC4" w:rsidP="00A85EBA">
            <w:pPr>
              <w:rPr>
                <w:szCs w:val="24"/>
              </w:rPr>
            </w:pPr>
            <w:r w:rsidRPr="00050811">
              <w:rPr>
                <w:szCs w:val="24"/>
              </w:rPr>
              <w:t xml:space="preserve">4. </w:t>
            </w:r>
            <w:r w:rsidR="00A85EBA">
              <w:rPr>
                <w:szCs w:val="24"/>
              </w:rPr>
              <w:t>В</w:t>
            </w:r>
            <w:r w:rsidRPr="00050811">
              <w:rPr>
                <w:szCs w:val="24"/>
              </w:rPr>
              <w:t>овлечени</w:t>
            </w:r>
            <w:r w:rsidR="00A85EBA">
              <w:rPr>
                <w:szCs w:val="24"/>
              </w:rPr>
              <w:t>е</w:t>
            </w:r>
            <w:r w:rsidRPr="00050811">
              <w:rPr>
                <w:szCs w:val="24"/>
              </w:rPr>
              <w:t xml:space="preserve"> населения в процесс принятия решений в области градостроительной политики, обеспечения благоприятной среды жизнедеятельности населения.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713DC4" w:rsidRPr="005559F9" w:rsidTr="003844A2">
        <w:tc>
          <w:tcPr>
            <w:tcW w:w="993" w:type="dxa"/>
          </w:tcPr>
          <w:p w:rsidR="00713DC4" w:rsidRPr="005559F9" w:rsidRDefault="00713DC4" w:rsidP="003844A2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713DC4" w:rsidRPr="005559F9" w:rsidTr="003844A2">
        <w:tc>
          <w:tcPr>
            <w:tcW w:w="993" w:type="dxa"/>
          </w:tcPr>
          <w:p w:rsidR="00713DC4" w:rsidRPr="005559F9" w:rsidRDefault="00A85EBA" w:rsidP="00A85EBA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612" w:type="dxa"/>
          </w:tcPr>
          <w:p w:rsidR="00713DC4" w:rsidRPr="005559F9" w:rsidRDefault="00713DC4" w:rsidP="0003238D">
            <w:pPr>
              <w:rPr>
                <w:szCs w:val="24"/>
              </w:rPr>
            </w:pPr>
            <w:r w:rsidRPr="002B62EE">
              <w:rPr>
                <w:szCs w:val="24"/>
              </w:rPr>
              <w:t xml:space="preserve">В целях проведения мероприятий по улучшению комфортной среды на территории города, муниципалитет изыскивает дополнительные источники финансирования, направленные на реализацию данных мероприятий. </w:t>
            </w:r>
            <w:r w:rsidR="0003238D">
              <w:rPr>
                <w:szCs w:val="24"/>
              </w:rPr>
              <w:t>Так, в</w:t>
            </w:r>
            <w:r w:rsidRPr="002B62EE">
              <w:rPr>
                <w:szCs w:val="24"/>
              </w:rPr>
              <w:t xml:space="preserve"> 2021 году были привлечены средства Благотворительного фонда «Железногорск» путем заключения договора об оказании благотворительной помощи. Кроме проектов благоустройства города Благотворительным фондом «Железногорск» реализуются </w:t>
            </w:r>
            <w:proofErr w:type="spellStart"/>
            <w:r w:rsidRPr="002B62EE">
              <w:rPr>
                <w:szCs w:val="24"/>
              </w:rPr>
              <w:t>грантовые</w:t>
            </w:r>
            <w:proofErr w:type="spellEnd"/>
            <w:r w:rsidRPr="002B62EE">
              <w:rPr>
                <w:szCs w:val="24"/>
              </w:rPr>
              <w:t xml:space="preserve"> поддержки молодежных проектов (в т.ч. направленные на патриотическое воспитание), поддержка социальных проектов (в т.ч. поддержка граждан, попавших в трудную жизненную ситуацию).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713DC4" w:rsidRPr="005559F9" w:rsidTr="003844A2">
        <w:tc>
          <w:tcPr>
            <w:tcW w:w="993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713DC4" w:rsidRPr="005559F9" w:rsidTr="003844A2">
        <w:tc>
          <w:tcPr>
            <w:tcW w:w="993" w:type="dxa"/>
          </w:tcPr>
          <w:p w:rsidR="00713DC4" w:rsidRPr="005559F9" w:rsidRDefault="00713DC4" w:rsidP="003844A2">
            <w:pPr>
              <w:rPr>
                <w:szCs w:val="24"/>
              </w:rPr>
            </w:pPr>
          </w:p>
        </w:tc>
        <w:tc>
          <w:tcPr>
            <w:tcW w:w="8612" w:type="dxa"/>
          </w:tcPr>
          <w:p w:rsidR="00713DC4" w:rsidRDefault="00A85EBA" w:rsidP="003844A2">
            <w:pPr>
              <w:rPr>
                <w:szCs w:val="24"/>
              </w:rPr>
            </w:pPr>
            <w:r>
              <w:rPr>
                <w:szCs w:val="24"/>
              </w:rPr>
              <w:t>Объединение усилий органа местного с</w:t>
            </w:r>
            <w:r w:rsidR="0003238D">
              <w:rPr>
                <w:szCs w:val="24"/>
              </w:rPr>
              <w:t xml:space="preserve">амоуправления и </w:t>
            </w:r>
            <w:r>
              <w:rPr>
                <w:szCs w:val="24"/>
              </w:rPr>
              <w:t>Благотворительн</w:t>
            </w:r>
            <w:r w:rsidR="0003238D">
              <w:rPr>
                <w:szCs w:val="24"/>
              </w:rPr>
              <w:t>ого</w:t>
            </w:r>
            <w:r>
              <w:rPr>
                <w:szCs w:val="24"/>
              </w:rPr>
              <w:t xml:space="preserve"> фонд</w:t>
            </w:r>
            <w:r w:rsidR="0003238D">
              <w:rPr>
                <w:szCs w:val="24"/>
              </w:rPr>
              <w:t>а</w:t>
            </w:r>
            <w:r>
              <w:rPr>
                <w:szCs w:val="24"/>
              </w:rPr>
              <w:t xml:space="preserve"> «Железногорск».</w:t>
            </w:r>
          </w:p>
          <w:p w:rsidR="00A85EBA" w:rsidRDefault="00A85EBA" w:rsidP="003844A2">
            <w:pPr>
              <w:rPr>
                <w:szCs w:val="24"/>
              </w:rPr>
            </w:pPr>
            <w:r>
              <w:rPr>
                <w:szCs w:val="24"/>
              </w:rPr>
              <w:t>А именно:</w:t>
            </w:r>
          </w:p>
          <w:p w:rsidR="00A85EBA" w:rsidRDefault="00A85EBA" w:rsidP="003844A2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Администрация</w:t>
            </w:r>
            <w:proofErr w:type="gramEnd"/>
            <w:r>
              <w:rPr>
                <w:szCs w:val="24"/>
              </w:rPr>
              <w:t xml:space="preserve"> ЗАТО г. Железногорск</w:t>
            </w:r>
            <w:r w:rsidR="004330C6">
              <w:rPr>
                <w:szCs w:val="24"/>
              </w:rPr>
              <w:t xml:space="preserve"> (в том числе подведомственные учреждения)</w:t>
            </w:r>
            <w:r>
              <w:rPr>
                <w:szCs w:val="24"/>
              </w:rPr>
              <w:t xml:space="preserve"> – выбор земельного участка, исследование мнения населения, проектирование, реализация;</w:t>
            </w:r>
          </w:p>
          <w:p w:rsidR="00A85EBA" w:rsidRPr="005559F9" w:rsidRDefault="00A85EBA" w:rsidP="003844A2">
            <w:pPr>
              <w:rPr>
                <w:szCs w:val="24"/>
              </w:rPr>
            </w:pPr>
            <w:r>
              <w:rPr>
                <w:szCs w:val="24"/>
              </w:rPr>
              <w:t>Благотворительный фонд «Железногорск» - финансирование проекта.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713DC4" w:rsidRPr="005559F9" w:rsidTr="003844A2">
        <w:tc>
          <w:tcPr>
            <w:tcW w:w="959" w:type="dxa"/>
            <w:vMerge w:val="restart"/>
            <w:vAlign w:val="center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713DC4" w:rsidRPr="005559F9" w:rsidTr="003844A2">
        <w:tc>
          <w:tcPr>
            <w:tcW w:w="959" w:type="dxa"/>
            <w:vMerge/>
          </w:tcPr>
          <w:p w:rsidR="00713DC4" w:rsidRPr="005559F9" w:rsidRDefault="00713DC4" w:rsidP="003844A2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713DC4" w:rsidRPr="005559F9" w:rsidRDefault="00713DC4" w:rsidP="003844A2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85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Благоустроенное общественное пространство (</w:t>
            </w:r>
            <w:proofErr w:type="spellStart"/>
            <w:proofErr w:type="gramStart"/>
            <w:r w:rsidRPr="002B62EE">
              <w:rPr>
                <w:szCs w:val="24"/>
              </w:rPr>
              <w:t>ед</w:t>
            </w:r>
            <w:proofErr w:type="spellEnd"/>
            <w:proofErr w:type="gramEnd"/>
            <w:r w:rsidRPr="002B62EE">
              <w:rPr>
                <w:szCs w:val="24"/>
              </w:rPr>
              <w:t>)</w:t>
            </w:r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на 10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веломест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(1), навесов (2), качелей-лодок (2), скамьи радиальной (1), скамьи двухсторонней с металлическим навесом (1), беседки радиальной (1), шезлонгов реечных (5), </w:t>
            </w:r>
            <w:proofErr w:type="spellStart"/>
            <w:proofErr w:type="gram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качелей-гнездо</w:t>
            </w:r>
            <w:proofErr w:type="spellEnd"/>
            <w:proofErr w:type="gram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качелей-кольцо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(2). Устройство освещения, видеонаблюдения.</w:t>
            </w:r>
          </w:p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Логотип «</w:t>
            </w:r>
            <w:proofErr w:type="spellStart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 xml:space="preserve">», что является </w:t>
            </w:r>
            <w:proofErr w:type="spellStart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брэндированностью</w:t>
            </w:r>
            <w:proofErr w:type="spellEnd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индивидуальностью территории</w:t>
            </w:r>
          </w:p>
        </w:tc>
        <w:tc>
          <w:tcPr>
            <w:tcW w:w="2464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велопарковки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на 10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веломест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(1), навесов (2), качелей-лодок (2), скамьи радиальной (1), скамьи двухсторонней с металлическим навесом (1), беседки радиальной (1), шезлонгов реечных (5), </w:t>
            </w:r>
            <w:proofErr w:type="spellStart"/>
            <w:proofErr w:type="gram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качелей-гнездо</w:t>
            </w:r>
            <w:proofErr w:type="spellEnd"/>
            <w:proofErr w:type="gram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качелей-кольцо</w:t>
            </w:r>
            <w:proofErr w:type="spellEnd"/>
            <w:r w:rsidRPr="002B62EE">
              <w:rPr>
                <w:rFonts w:ascii="Times New Roman" w:hAnsi="Times New Roman" w:cs="Times New Roman"/>
                <w:sz w:val="24"/>
                <w:szCs w:val="24"/>
              </w:rPr>
              <w:t xml:space="preserve"> (2). Устройство освещения, видеонаблюдения.</w:t>
            </w:r>
          </w:p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Логотип «</w:t>
            </w:r>
            <w:proofErr w:type="spellStart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 xml:space="preserve">», что является </w:t>
            </w:r>
            <w:proofErr w:type="spellStart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>брэндированностью</w:t>
            </w:r>
            <w:proofErr w:type="spellEnd"/>
            <w:r w:rsidRPr="003844A2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индивидуальностью территории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85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 доли населения, систематически занимающегося велосипедным спортом и пешими прогулками</w:t>
            </w:r>
            <w:proofErr w:type="gramStart"/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до 34,8</w:t>
            </w:r>
          </w:p>
        </w:tc>
        <w:tc>
          <w:tcPr>
            <w:tcW w:w="2464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до 34,8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685" w:type="dxa"/>
          </w:tcPr>
          <w:p w:rsidR="00713DC4" w:rsidRPr="002B62EE" w:rsidRDefault="00713DC4" w:rsidP="00A85EBA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Освещенн</w:t>
            </w:r>
            <w:r w:rsidR="00A85E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пространств</w:t>
            </w:r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685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Увеличение площади озеленения территории ЗАТО Железногорск (кв.м.)</w:t>
            </w:r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182</w:t>
            </w:r>
          </w:p>
        </w:tc>
        <w:tc>
          <w:tcPr>
            <w:tcW w:w="2464" w:type="dxa"/>
          </w:tcPr>
          <w:p w:rsidR="00713DC4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182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85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proofErr w:type="spellStart"/>
            <w:proofErr w:type="gramStart"/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вело-пешеходного</w:t>
            </w:r>
            <w:proofErr w:type="spellEnd"/>
            <w:proofErr w:type="gramEnd"/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маршрута вокруг городского озера (км)</w:t>
            </w:r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2,8</w:t>
            </w:r>
          </w:p>
        </w:tc>
        <w:tc>
          <w:tcPr>
            <w:tcW w:w="2464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2,8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Default="00713DC4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5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показателя доступности городской среды для инвалидов</w:t>
            </w:r>
          </w:p>
        </w:tc>
        <w:tc>
          <w:tcPr>
            <w:tcW w:w="2463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  <w:tc>
          <w:tcPr>
            <w:tcW w:w="2464" w:type="dxa"/>
          </w:tcPr>
          <w:p w:rsidR="00713DC4" w:rsidRPr="002B62EE" w:rsidRDefault="00713DC4" w:rsidP="003844A2">
            <w:pPr>
              <w:pStyle w:val="ConsNonformat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2E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Граждане, общественные организации, объединения предпринимателей</w:t>
            </w:r>
          </w:p>
        </w:tc>
        <w:tc>
          <w:tcPr>
            <w:tcW w:w="5210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Голосование за наименование проекта благоустройства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  <w:vAlign w:val="bottom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Представители населения, общественных организаций, добровольцев (волонтеров), лиц, осуществляющих предпринимательскую деятельность</w:t>
            </w:r>
          </w:p>
        </w:tc>
        <w:tc>
          <w:tcPr>
            <w:tcW w:w="5210" w:type="dxa"/>
          </w:tcPr>
          <w:p w:rsidR="00713DC4" w:rsidRDefault="00A85EBA" w:rsidP="003844A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Голосование за название общественной территории</w:t>
            </w:r>
          </w:p>
          <w:p w:rsidR="00A85EBA" w:rsidRPr="002B62EE" w:rsidRDefault="00A85EBA" w:rsidP="00A85EB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Предложения об оснащении общественного пространства торговыми точками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 xml:space="preserve">Студенты и молодые специалисты в возрасте от 18 до 35 лет, обучающиеся или закончившие </w:t>
            </w:r>
            <w:proofErr w:type="gramStart"/>
            <w:r w:rsidRPr="002B62EE">
              <w:rPr>
                <w:szCs w:val="24"/>
              </w:rPr>
              <w:t>обучение по специальностям</w:t>
            </w:r>
            <w:proofErr w:type="gramEnd"/>
            <w:r w:rsidRPr="002B62EE">
              <w:rPr>
                <w:szCs w:val="24"/>
              </w:rPr>
              <w:t>, связанным с архитектурой, строительством, жилищно-коммунальным хозяйством, дизайном</w:t>
            </w:r>
          </w:p>
        </w:tc>
        <w:tc>
          <w:tcPr>
            <w:tcW w:w="5210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Студенты, по специальности</w:t>
            </w:r>
            <w:r w:rsidR="003844A2">
              <w:rPr>
                <w:szCs w:val="24"/>
              </w:rPr>
              <w:t>,</w:t>
            </w:r>
            <w:r w:rsidRPr="002B62EE">
              <w:rPr>
                <w:szCs w:val="24"/>
              </w:rPr>
              <w:t xml:space="preserve"> связанной с архитектурой и градостроительством, проходящие производственную практику в Управлении градостроительства Администрации ЗАТО г. Железногорск принимали участие в выездных совещаниях </w:t>
            </w:r>
            <w:r w:rsidR="003844A2">
              <w:rPr>
                <w:szCs w:val="24"/>
              </w:rPr>
              <w:br/>
            </w:r>
            <w:r w:rsidRPr="002B62EE">
              <w:rPr>
                <w:szCs w:val="24"/>
              </w:rPr>
              <w:t>по реализации проекта, перенимая опыт практической деятельности в реализации проектов благоустройства города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Благотворительный фонд «Железногорск» (градообразующие предприятия)</w:t>
            </w:r>
          </w:p>
        </w:tc>
        <w:tc>
          <w:tcPr>
            <w:tcW w:w="5210" w:type="dxa"/>
          </w:tcPr>
          <w:p w:rsidR="00713DC4" w:rsidRPr="002B62EE" w:rsidRDefault="00713DC4" w:rsidP="00A85EBA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 xml:space="preserve">Финансирование проекта благоустройства. </w:t>
            </w:r>
            <w:proofErr w:type="gramStart"/>
            <w:r w:rsidRPr="002B62EE">
              <w:rPr>
                <w:szCs w:val="24"/>
              </w:rPr>
              <w:t>Контроль за</w:t>
            </w:r>
            <w:proofErr w:type="gramEnd"/>
            <w:r w:rsidRPr="002B62EE">
              <w:rPr>
                <w:szCs w:val="24"/>
              </w:rPr>
              <w:t xml:space="preserve"> реализацие</w:t>
            </w:r>
            <w:r w:rsidR="00A85EBA">
              <w:rPr>
                <w:szCs w:val="24"/>
              </w:rPr>
              <w:t>й</w:t>
            </w:r>
          </w:p>
        </w:tc>
      </w:tr>
      <w:tr w:rsidR="00A85EBA" w:rsidRPr="005559F9" w:rsidTr="003844A2">
        <w:tc>
          <w:tcPr>
            <w:tcW w:w="959" w:type="dxa"/>
          </w:tcPr>
          <w:p w:rsidR="00A85EBA" w:rsidRDefault="00A85EBA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A85EBA" w:rsidRPr="002B62EE" w:rsidRDefault="00A85EBA" w:rsidP="003844A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ЗАТО г. Железногорск</w:t>
            </w:r>
          </w:p>
        </w:tc>
        <w:tc>
          <w:tcPr>
            <w:tcW w:w="5210" w:type="dxa"/>
          </w:tcPr>
          <w:p w:rsidR="00A85EBA" w:rsidRPr="002B62EE" w:rsidRDefault="00A85EBA" w:rsidP="003844A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Оформление земельного участка, проектирование общественного пространства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A85EBA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М</w:t>
            </w:r>
            <w:r w:rsidR="00050811">
              <w:rPr>
                <w:szCs w:val="24"/>
              </w:rPr>
              <w:t>БУ</w:t>
            </w:r>
            <w:r w:rsidRPr="002B62EE">
              <w:rPr>
                <w:szCs w:val="24"/>
              </w:rPr>
              <w:t xml:space="preserve"> «К</w:t>
            </w:r>
            <w:r w:rsidR="00B7528C">
              <w:rPr>
                <w:szCs w:val="24"/>
              </w:rPr>
              <w:t>омбинат благоустройства</w:t>
            </w:r>
            <w:r w:rsidRPr="002B62EE">
              <w:rPr>
                <w:szCs w:val="24"/>
              </w:rPr>
              <w:t>»</w:t>
            </w:r>
          </w:p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</w:p>
        </w:tc>
        <w:tc>
          <w:tcPr>
            <w:tcW w:w="5210" w:type="dxa"/>
          </w:tcPr>
          <w:p w:rsidR="00713DC4" w:rsidRPr="002B62EE" w:rsidRDefault="00713DC4" w:rsidP="0003238D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 xml:space="preserve">Реализация проекта (строительство площадки, закуп материалов, </w:t>
            </w:r>
            <w:proofErr w:type="spellStart"/>
            <w:r w:rsidRPr="002B62EE">
              <w:rPr>
                <w:szCs w:val="24"/>
              </w:rPr>
              <w:t>МАФов</w:t>
            </w:r>
            <w:proofErr w:type="spellEnd"/>
            <w:r w:rsidRPr="002B62EE">
              <w:rPr>
                <w:szCs w:val="24"/>
              </w:rPr>
              <w:t>, озеленение)</w:t>
            </w:r>
          </w:p>
        </w:tc>
      </w:tr>
      <w:tr w:rsidR="0003238D" w:rsidRPr="005559F9" w:rsidTr="003844A2">
        <w:tc>
          <w:tcPr>
            <w:tcW w:w="959" w:type="dxa"/>
          </w:tcPr>
          <w:p w:rsidR="0003238D" w:rsidRDefault="0003238D" w:rsidP="00A85EBA">
            <w:pPr>
              <w:ind w:firstLine="284"/>
              <w:rPr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38D" w:rsidRPr="002B62EE" w:rsidRDefault="0003238D" w:rsidP="003844A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МКУ «Управление имущественного комплекса»</w:t>
            </w:r>
          </w:p>
        </w:tc>
        <w:tc>
          <w:tcPr>
            <w:tcW w:w="5210" w:type="dxa"/>
          </w:tcPr>
          <w:p w:rsidR="0003238D" w:rsidRPr="002B62EE" w:rsidRDefault="0003238D" w:rsidP="003844A2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2B62EE">
              <w:rPr>
                <w:szCs w:val="24"/>
              </w:rPr>
              <w:t>оставление сметных расчетов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A85EBA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МП «Г</w:t>
            </w:r>
            <w:r w:rsidR="0003238D">
              <w:rPr>
                <w:szCs w:val="24"/>
              </w:rPr>
              <w:t>ородская телефонная сеть</w:t>
            </w:r>
            <w:r w:rsidRPr="002B62EE">
              <w:rPr>
                <w:szCs w:val="24"/>
              </w:rPr>
              <w:t>»</w:t>
            </w:r>
          </w:p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</w:p>
        </w:tc>
        <w:tc>
          <w:tcPr>
            <w:tcW w:w="5210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Благотворительное участие в реализации проекта по установке видеонаблюдения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A85EBA" w:rsidP="00A85EBA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МП «</w:t>
            </w:r>
            <w:proofErr w:type="spellStart"/>
            <w:r w:rsidRPr="002B62EE">
              <w:rPr>
                <w:szCs w:val="24"/>
              </w:rPr>
              <w:t>Горэлектросеть</w:t>
            </w:r>
            <w:proofErr w:type="spellEnd"/>
            <w:r w:rsidRPr="002B62EE">
              <w:rPr>
                <w:szCs w:val="24"/>
              </w:rPr>
              <w:t>»</w:t>
            </w:r>
          </w:p>
        </w:tc>
        <w:tc>
          <w:tcPr>
            <w:tcW w:w="5210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Благотворительное участие в реализации проекта по установке уличного освещения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713DC4" w:rsidRPr="005559F9" w:rsidTr="003844A2">
        <w:tc>
          <w:tcPr>
            <w:tcW w:w="4361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lastRenderedPageBreak/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713DC4" w:rsidRPr="005559F9" w:rsidTr="003844A2">
        <w:tc>
          <w:tcPr>
            <w:tcW w:w="4361" w:type="dxa"/>
          </w:tcPr>
          <w:p w:rsidR="00713DC4" w:rsidRPr="002E4E60" w:rsidRDefault="00B7528C" w:rsidP="00050811">
            <w:pPr>
              <w:rPr>
                <w:szCs w:val="24"/>
                <w:highlight w:val="yellow"/>
              </w:rPr>
            </w:pPr>
            <w:r w:rsidRPr="00B7528C">
              <w:rPr>
                <w:szCs w:val="24"/>
              </w:rPr>
              <w:t>3238</w:t>
            </w:r>
          </w:p>
        </w:tc>
        <w:tc>
          <w:tcPr>
            <w:tcW w:w="5210" w:type="dxa"/>
          </w:tcPr>
          <w:p w:rsidR="00713DC4" w:rsidRPr="002E4E60" w:rsidRDefault="00050811" w:rsidP="00B7528C">
            <w:pPr>
              <w:rPr>
                <w:szCs w:val="24"/>
                <w:highlight w:val="yellow"/>
              </w:rPr>
            </w:pPr>
            <w:r w:rsidRPr="00B7528C">
              <w:rPr>
                <w:szCs w:val="24"/>
              </w:rPr>
              <w:t>88978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13. Краткое описание </w:t>
      </w:r>
      <w:proofErr w:type="spellStart"/>
      <w:proofErr w:type="gramStart"/>
      <w:r w:rsidRPr="005559F9">
        <w:rPr>
          <w:szCs w:val="24"/>
        </w:rPr>
        <w:t>бизнес-модели</w:t>
      </w:r>
      <w:proofErr w:type="spellEnd"/>
      <w:proofErr w:type="gramEnd"/>
      <w:r w:rsidRPr="005559F9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3DC4" w:rsidRPr="005559F9" w:rsidTr="003844A2">
        <w:tc>
          <w:tcPr>
            <w:tcW w:w="9571" w:type="dxa"/>
          </w:tcPr>
          <w:p w:rsidR="00713DC4" w:rsidRPr="005559F9" w:rsidRDefault="00B7528C" w:rsidP="003844A2">
            <w:pPr>
              <w:rPr>
                <w:szCs w:val="24"/>
              </w:rPr>
            </w:pPr>
            <w:bookmarkStart w:id="0" w:name="_Hlk536457642"/>
            <w:r>
              <w:rPr>
                <w:szCs w:val="24"/>
              </w:rPr>
              <w:t>За счет благоустройства нового пространства, в том числе оснащение инфраструктурой (электричество), орган местного самоуправления создал дополнительную точку притяжения для граждан</w:t>
            </w:r>
            <w:r w:rsidR="00AD13B2">
              <w:rPr>
                <w:szCs w:val="24"/>
              </w:rPr>
              <w:t>, что стало стимулом для развития бизнеса по направлениям: прокат самокатов и велосипедов, организация мелкорозничной торговли (напитки, выпечка).</w:t>
            </w:r>
          </w:p>
        </w:tc>
      </w:tr>
      <w:bookmarkEnd w:id="0"/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3DC4" w:rsidRPr="005559F9" w:rsidTr="003844A2">
        <w:tc>
          <w:tcPr>
            <w:tcW w:w="9571" w:type="dxa"/>
          </w:tcPr>
          <w:p w:rsidR="00713DC4" w:rsidRDefault="00AD13B2" w:rsidP="003844A2">
            <w:pPr>
              <w:rPr>
                <w:szCs w:val="24"/>
              </w:rPr>
            </w:pPr>
            <w:r>
              <w:rPr>
                <w:szCs w:val="24"/>
              </w:rPr>
              <w:t>1. Орган местного самоуправления</w:t>
            </w:r>
            <w:r w:rsidR="004330C6">
              <w:rPr>
                <w:szCs w:val="24"/>
              </w:rPr>
              <w:t>,</w:t>
            </w:r>
            <w:r>
              <w:rPr>
                <w:szCs w:val="24"/>
              </w:rPr>
              <w:t xml:space="preserve"> изучив историю и потребность населения в месторасположении простран</w:t>
            </w:r>
            <w:proofErr w:type="gramStart"/>
            <w:r>
              <w:rPr>
                <w:szCs w:val="24"/>
              </w:rPr>
              <w:t>ств дл</w:t>
            </w:r>
            <w:proofErr w:type="gramEnd"/>
            <w:r>
              <w:rPr>
                <w:szCs w:val="24"/>
              </w:rPr>
              <w:t>я отдыха</w:t>
            </w:r>
            <w:r w:rsidR="004330C6">
              <w:rPr>
                <w:szCs w:val="24"/>
              </w:rPr>
              <w:t>,</w:t>
            </w:r>
            <w:r>
              <w:rPr>
                <w:szCs w:val="24"/>
              </w:rPr>
              <w:t xml:space="preserve"> определил площадку для благоустройства;</w:t>
            </w:r>
          </w:p>
          <w:p w:rsidR="00AD13B2" w:rsidRDefault="00AD13B2" w:rsidP="00AD13B2">
            <w:pPr>
              <w:rPr>
                <w:szCs w:val="24"/>
              </w:rPr>
            </w:pPr>
            <w:r>
              <w:rPr>
                <w:szCs w:val="24"/>
              </w:rPr>
              <w:t>2. Администрацией ЗАТО г. Железногорск был подготовлен эскизный проект «Лодочки», одновременно учитывающий интересы пешеходов и велосипедистов в прогулках вдоль озера;</w:t>
            </w:r>
          </w:p>
          <w:p w:rsidR="00AD13B2" w:rsidRDefault="00AD13B2" w:rsidP="00AD13B2">
            <w:pPr>
              <w:rPr>
                <w:szCs w:val="24"/>
              </w:rPr>
            </w:pPr>
            <w:r>
              <w:rPr>
                <w:szCs w:val="24"/>
              </w:rPr>
              <w:t>3. Проект был представлен в Благотворительном фонде «Железногорск» с обоснованием стоимости реализации;</w:t>
            </w:r>
          </w:p>
          <w:p w:rsidR="00AD13B2" w:rsidRDefault="00AD13B2" w:rsidP="00AD13B2">
            <w:pPr>
              <w:rPr>
                <w:szCs w:val="24"/>
              </w:rPr>
            </w:pPr>
            <w:r>
              <w:rPr>
                <w:szCs w:val="24"/>
              </w:rPr>
              <w:t>4. Одобрение проекта Благотворительным фондом «Железногорск» послужило незамедлительному заключению договора на выделение денежных средств;</w:t>
            </w:r>
          </w:p>
          <w:p w:rsidR="00AD13B2" w:rsidRPr="005559F9" w:rsidRDefault="00AD13B2" w:rsidP="00AD13B2">
            <w:pPr>
              <w:rPr>
                <w:szCs w:val="24"/>
              </w:rPr>
            </w:pPr>
            <w:r>
              <w:rPr>
                <w:szCs w:val="24"/>
              </w:rPr>
              <w:t>5. Реализация проекта.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713DC4" w:rsidRPr="005559F9" w:rsidRDefault="00713DC4" w:rsidP="00713DC4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050811" w:rsidRPr="00AC53B4" w:rsidRDefault="00050811" w:rsidP="00A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EB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общественного пространства, разработка нормативно-правовых актов </w:t>
            </w:r>
          </w:p>
        </w:tc>
        <w:tc>
          <w:tcPr>
            <w:tcW w:w="5210" w:type="dxa"/>
          </w:tcPr>
          <w:p w:rsidR="00050811" w:rsidRPr="00AC53B4" w:rsidRDefault="00050811" w:rsidP="00A85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2EB3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Железногорск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Подписание договора целевого пожертвования (от 16.06.2021 № 9)</w:t>
            </w:r>
          </w:p>
        </w:tc>
        <w:tc>
          <w:tcPr>
            <w:tcW w:w="5210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М</w:t>
            </w:r>
            <w:r>
              <w:rPr>
                <w:szCs w:val="24"/>
              </w:rPr>
              <w:t>БУ</w:t>
            </w:r>
            <w:r w:rsidRPr="00AC53B4">
              <w:rPr>
                <w:szCs w:val="24"/>
              </w:rPr>
              <w:t xml:space="preserve"> «К</w:t>
            </w:r>
            <w:r w:rsidR="00AD13B2">
              <w:rPr>
                <w:szCs w:val="24"/>
              </w:rPr>
              <w:t>омбинат благоустройства</w:t>
            </w:r>
            <w:r w:rsidRPr="00AC53B4">
              <w:rPr>
                <w:szCs w:val="24"/>
              </w:rPr>
              <w:t>»</w:t>
            </w:r>
          </w:p>
          <w:p w:rsidR="00050811" w:rsidRPr="00AC53B4" w:rsidRDefault="00050811" w:rsidP="00AD13B2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Б</w:t>
            </w:r>
            <w:r w:rsidR="00AD13B2">
              <w:rPr>
                <w:szCs w:val="24"/>
              </w:rPr>
              <w:t>лаготворительный фонд</w:t>
            </w:r>
            <w:r w:rsidRPr="00AC53B4">
              <w:rPr>
                <w:szCs w:val="24"/>
              </w:rPr>
              <w:t xml:space="preserve"> «Железногорск»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 xml:space="preserve">Строительство объекта благоустройства, закупка </w:t>
            </w:r>
            <w:proofErr w:type="spellStart"/>
            <w:r w:rsidRPr="00AC53B4">
              <w:rPr>
                <w:szCs w:val="24"/>
              </w:rPr>
              <w:t>МАФов</w:t>
            </w:r>
            <w:proofErr w:type="spellEnd"/>
            <w:r w:rsidRPr="00AC53B4">
              <w:rPr>
                <w:szCs w:val="24"/>
              </w:rPr>
              <w:t>, озеленение</w:t>
            </w:r>
          </w:p>
        </w:tc>
        <w:tc>
          <w:tcPr>
            <w:tcW w:w="5210" w:type="dxa"/>
          </w:tcPr>
          <w:p w:rsidR="00050811" w:rsidRPr="00AC53B4" w:rsidRDefault="00050811" w:rsidP="00050811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М</w:t>
            </w:r>
            <w:r>
              <w:rPr>
                <w:szCs w:val="24"/>
              </w:rPr>
              <w:t>БУ</w:t>
            </w:r>
            <w:r w:rsidRPr="00AC53B4">
              <w:rPr>
                <w:szCs w:val="24"/>
              </w:rPr>
              <w:t xml:space="preserve"> «</w:t>
            </w:r>
            <w:r w:rsidR="00AD13B2" w:rsidRPr="00AC53B4">
              <w:rPr>
                <w:szCs w:val="24"/>
              </w:rPr>
              <w:t>К</w:t>
            </w:r>
            <w:r w:rsidR="00AD13B2">
              <w:rPr>
                <w:szCs w:val="24"/>
              </w:rPr>
              <w:t>омбинат благоустройства</w:t>
            </w:r>
            <w:r w:rsidRPr="00AC53B4">
              <w:rPr>
                <w:szCs w:val="24"/>
              </w:rPr>
              <w:t>»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050811" w:rsidRPr="002C2EB3" w:rsidRDefault="00050811" w:rsidP="004330C6">
            <w:pPr>
              <w:adjustRightInd w:val="0"/>
              <w:rPr>
                <w:szCs w:val="24"/>
              </w:rPr>
            </w:pPr>
            <w:r w:rsidRPr="002C2EB3">
              <w:rPr>
                <w:szCs w:val="24"/>
              </w:rPr>
              <w:t>Отсыпка пеш</w:t>
            </w:r>
            <w:r w:rsidR="004330C6">
              <w:rPr>
                <w:szCs w:val="24"/>
              </w:rPr>
              <w:t>еходных</w:t>
            </w:r>
            <w:r w:rsidRPr="002C2EB3">
              <w:rPr>
                <w:szCs w:val="24"/>
              </w:rPr>
              <w:t xml:space="preserve"> дорожек от объекта благоустройства</w:t>
            </w:r>
          </w:p>
        </w:tc>
        <w:tc>
          <w:tcPr>
            <w:tcW w:w="5210" w:type="dxa"/>
          </w:tcPr>
          <w:p w:rsidR="00050811" w:rsidRDefault="00050811" w:rsidP="00050811">
            <w:pPr>
              <w:adjustRightInd w:val="0"/>
              <w:rPr>
                <w:szCs w:val="24"/>
              </w:rPr>
            </w:pPr>
            <w:r w:rsidRPr="002C2EB3">
              <w:rPr>
                <w:szCs w:val="24"/>
              </w:rPr>
              <w:t>МКУ «У</w:t>
            </w:r>
            <w:r w:rsidR="00AD13B2">
              <w:rPr>
                <w:szCs w:val="24"/>
              </w:rPr>
              <w:t>правление имущественным комплексом</w:t>
            </w:r>
            <w:r w:rsidRPr="002C2EB3">
              <w:rPr>
                <w:szCs w:val="24"/>
              </w:rPr>
              <w:t xml:space="preserve">», </w:t>
            </w:r>
            <w:r w:rsidR="00D43539">
              <w:rPr>
                <w:szCs w:val="24"/>
              </w:rPr>
              <w:t xml:space="preserve">ФЯО </w:t>
            </w:r>
            <w:r w:rsidRPr="002C2EB3">
              <w:rPr>
                <w:szCs w:val="24"/>
              </w:rPr>
              <w:t xml:space="preserve">ФГУП «ГХК», </w:t>
            </w:r>
          </w:p>
          <w:p w:rsidR="00050811" w:rsidRPr="002C2EB3" w:rsidRDefault="00050811" w:rsidP="00050811">
            <w:pPr>
              <w:adjustRightInd w:val="0"/>
              <w:rPr>
                <w:szCs w:val="24"/>
              </w:rPr>
            </w:pPr>
            <w:r w:rsidRPr="002C2EB3">
              <w:rPr>
                <w:szCs w:val="24"/>
              </w:rPr>
              <w:t>М</w:t>
            </w:r>
            <w:r>
              <w:rPr>
                <w:szCs w:val="24"/>
              </w:rPr>
              <w:t>БУ</w:t>
            </w:r>
            <w:r w:rsidRPr="002C2EB3">
              <w:rPr>
                <w:szCs w:val="24"/>
              </w:rPr>
              <w:t xml:space="preserve"> «</w:t>
            </w:r>
            <w:r w:rsidR="00AD13B2" w:rsidRPr="00AC53B4">
              <w:rPr>
                <w:szCs w:val="24"/>
              </w:rPr>
              <w:t>К</w:t>
            </w:r>
            <w:r w:rsidR="00AD13B2">
              <w:rPr>
                <w:szCs w:val="24"/>
              </w:rPr>
              <w:t>омбинат благоустройства</w:t>
            </w:r>
            <w:r w:rsidRPr="002C2EB3">
              <w:rPr>
                <w:szCs w:val="24"/>
              </w:rPr>
              <w:t>»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 xml:space="preserve">Проведение </w:t>
            </w:r>
            <w:r>
              <w:rPr>
                <w:szCs w:val="24"/>
              </w:rPr>
              <w:t xml:space="preserve">уличного </w:t>
            </w:r>
            <w:r w:rsidRPr="00AC53B4">
              <w:rPr>
                <w:szCs w:val="24"/>
              </w:rPr>
              <w:t>освещения</w:t>
            </w:r>
          </w:p>
        </w:tc>
        <w:tc>
          <w:tcPr>
            <w:tcW w:w="5210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МП «</w:t>
            </w:r>
            <w:proofErr w:type="spellStart"/>
            <w:r w:rsidRPr="00AC53B4">
              <w:rPr>
                <w:szCs w:val="24"/>
              </w:rPr>
              <w:t>Горэлектросеть</w:t>
            </w:r>
            <w:proofErr w:type="spellEnd"/>
            <w:r w:rsidRPr="00AC53B4">
              <w:rPr>
                <w:szCs w:val="24"/>
              </w:rPr>
              <w:t>»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3844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2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Установка видеонаблюдения</w:t>
            </w:r>
          </w:p>
        </w:tc>
        <w:tc>
          <w:tcPr>
            <w:tcW w:w="5210" w:type="dxa"/>
          </w:tcPr>
          <w:p w:rsidR="00050811" w:rsidRPr="00AC53B4" w:rsidRDefault="00050811" w:rsidP="00AD13B2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МП «Г</w:t>
            </w:r>
            <w:r w:rsidR="00AD13B2">
              <w:rPr>
                <w:szCs w:val="24"/>
              </w:rPr>
              <w:t>ородская телефонная сеть</w:t>
            </w:r>
            <w:r w:rsidRPr="00AC53B4">
              <w:rPr>
                <w:szCs w:val="24"/>
              </w:rPr>
              <w:t>»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713DC4" w:rsidRPr="005559F9" w:rsidRDefault="00713DC4" w:rsidP="00713DC4">
      <w:pPr>
        <w:ind w:firstLine="0"/>
        <w:rPr>
          <w:i/>
          <w:szCs w:val="24"/>
        </w:rPr>
      </w:pPr>
      <w:proofErr w:type="gramStart"/>
      <w:r w:rsidRPr="005559F9">
        <w:rPr>
          <w:i/>
          <w:szCs w:val="24"/>
        </w:rPr>
        <w:t>Принятые</w:t>
      </w:r>
      <w:proofErr w:type="gramEnd"/>
      <w:r w:rsidRPr="005559F9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402"/>
        <w:gridCol w:w="5210"/>
      </w:tblGrid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050811" w:rsidRPr="005559F9" w:rsidTr="003844A2">
        <w:tc>
          <w:tcPr>
            <w:tcW w:w="959" w:type="dxa"/>
          </w:tcPr>
          <w:p w:rsidR="00050811" w:rsidRPr="005559F9" w:rsidRDefault="00050811" w:rsidP="00F5574A">
            <w:pPr>
              <w:ind w:right="-25" w:firstLine="284"/>
              <w:rPr>
                <w:szCs w:val="24"/>
              </w:rPr>
            </w:pPr>
          </w:p>
        </w:tc>
        <w:tc>
          <w:tcPr>
            <w:tcW w:w="3402" w:type="dxa"/>
          </w:tcPr>
          <w:p w:rsidR="00050811" w:rsidRPr="004C63FF" w:rsidRDefault="00050811" w:rsidP="00050811">
            <w:pPr>
              <w:adjustRightInd w:val="0"/>
              <w:rPr>
                <w:szCs w:val="24"/>
                <w:highlight w:val="yellow"/>
              </w:rPr>
            </w:pPr>
          </w:p>
        </w:tc>
        <w:tc>
          <w:tcPr>
            <w:tcW w:w="5210" w:type="dxa"/>
          </w:tcPr>
          <w:p w:rsidR="00050811" w:rsidRPr="004C63FF" w:rsidRDefault="00050811" w:rsidP="00A85EBA">
            <w:pPr>
              <w:adjustRightInd w:val="0"/>
              <w:jc w:val="center"/>
              <w:rPr>
                <w:szCs w:val="24"/>
              </w:rPr>
            </w:pPr>
          </w:p>
        </w:tc>
      </w:tr>
    </w:tbl>
    <w:p w:rsidR="00713DC4" w:rsidRPr="005559F9" w:rsidRDefault="00713DC4" w:rsidP="00713DC4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35"/>
        <w:gridCol w:w="2410"/>
        <w:gridCol w:w="3367"/>
      </w:tblGrid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713DC4" w:rsidRPr="005559F9" w:rsidTr="003844A2">
        <w:tc>
          <w:tcPr>
            <w:tcW w:w="959" w:type="dxa"/>
          </w:tcPr>
          <w:p w:rsidR="00713DC4" w:rsidRPr="005559F9" w:rsidRDefault="00713DC4" w:rsidP="003844A2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713DC4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713DC4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713DC4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713DC4" w:rsidRPr="005559F9" w:rsidRDefault="004330C6" w:rsidP="00713DC4">
      <w:pPr>
        <w:rPr>
          <w:szCs w:val="24"/>
        </w:rPr>
      </w:pPr>
      <w:r>
        <w:rPr>
          <w:szCs w:val="24"/>
        </w:rPr>
        <w:t>Принятие нормативно-правовых актов не потребовалось, что является преимуществом тиражирования данной практики.</w:t>
      </w: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17. Ресурсы, необходимые для внедрения практики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72"/>
        <w:gridCol w:w="4641"/>
      </w:tblGrid>
      <w:tr w:rsidR="00713DC4" w:rsidRPr="005559F9" w:rsidTr="00F5574A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72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4641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713DC4" w:rsidRPr="005559F9" w:rsidTr="00F5574A">
        <w:tc>
          <w:tcPr>
            <w:tcW w:w="959" w:type="dxa"/>
          </w:tcPr>
          <w:p w:rsidR="00713DC4" w:rsidRPr="005559F9" w:rsidRDefault="00F5574A" w:rsidP="00F5574A">
            <w:pPr>
              <w:ind w:right="-25" w:firstLine="28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72" w:type="dxa"/>
          </w:tcPr>
          <w:p w:rsidR="00713DC4" w:rsidRPr="00F5574A" w:rsidRDefault="00F5574A" w:rsidP="00F5574A">
            <w:pPr>
              <w:rPr>
                <w:szCs w:val="24"/>
              </w:rPr>
            </w:pPr>
            <w:r w:rsidRPr="00F5574A">
              <w:rPr>
                <w:szCs w:val="24"/>
              </w:rPr>
              <w:t>Административный</w:t>
            </w:r>
          </w:p>
        </w:tc>
        <w:tc>
          <w:tcPr>
            <w:tcW w:w="4641" w:type="dxa"/>
          </w:tcPr>
          <w:p w:rsidR="00713DC4" w:rsidRDefault="00F5574A" w:rsidP="00F5574A">
            <w:pPr>
              <w:pStyle w:val="aa"/>
              <w:numPr>
                <w:ilvl w:val="0"/>
                <w:numId w:val="5"/>
              </w:numPr>
              <w:ind w:left="114" w:firstLine="0"/>
              <w:rPr>
                <w:szCs w:val="24"/>
              </w:rPr>
            </w:pPr>
            <w:r>
              <w:rPr>
                <w:szCs w:val="24"/>
              </w:rPr>
              <w:t>Урегулирование земельных отношений (</w:t>
            </w:r>
            <w:r w:rsidR="004330C6">
              <w:rPr>
                <w:szCs w:val="24"/>
              </w:rPr>
              <w:t>выработка алгоритма взаимодействия</w:t>
            </w:r>
            <w:r>
              <w:rPr>
                <w:szCs w:val="24"/>
              </w:rPr>
              <w:t>);</w:t>
            </w:r>
          </w:p>
          <w:p w:rsidR="00F5574A" w:rsidRDefault="00F5574A" w:rsidP="00F5574A">
            <w:pPr>
              <w:pStyle w:val="aa"/>
              <w:numPr>
                <w:ilvl w:val="0"/>
                <w:numId w:val="5"/>
              </w:numPr>
              <w:ind w:left="114" w:firstLine="0"/>
              <w:rPr>
                <w:szCs w:val="24"/>
              </w:rPr>
            </w:pPr>
            <w:r>
              <w:rPr>
                <w:szCs w:val="24"/>
              </w:rPr>
              <w:t>Получение технических условий на подключение к инженерной инфраструктуре;</w:t>
            </w:r>
          </w:p>
          <w:p w:rsidR="00F5574A" w:rsidRDefault="00F5574A" w:rsidP="00F5574A">
            <w:pPr>
              <w:pStyle w:val="aa"/>
              <w:numPr>
                <w:ilvl w:val="0"/>
                <w:numId w:val="5"/>
              </w:numPr>
              <w:ind w:left="114" w:firstLine="0"/>
              <w:rPr>
                <w:szCs w:val="24"/>
              </w:rPr>
            </w:pPr>
            <w:r>
              <w:rPr>
                <w:szCs w:val="24"/>
              </w:rPr>
              <w:t>Визуализация проекта;</w:t>
            </w:r>
          </w:p>
          <w:p w:rsidR="00F5574A" w:rsidRDefault="00F5574A" w:rsidP="00F5574A">
            <w:pPr>
              <w:pStyle w:val="aa"/>
              <w:numPr>
                <w:ilvl w:val="0"/>
                <w:numId w:val="5"/>
              </w:numPr>
              <w:ind w:left="114" w:firstLine="0"/>
              <w:rPr>
                <w:szCs w:val="24"/>
              </w:rPr>
            </w:pPr>
            <w:r>
              <w:rPr>
                <w:szCs w:val="24"/>
              </w:rPr>
              <w:t>Подготовка локально-сметных расчетов;</w:t>
            </w:r>
          </w:p>
          <w:p w:rsidR="00F5574A" w:rsidRPr="00F5574A" w:rsidRDefault="00F5574A" w:rsidP="00F5574A">
            <w:pPr>
              <w:pStyle w:val="aa"/>
              <w:numPr>
                <w:ilvl w:val="0"/>
                <w:numId w:val="5"/>
              </w:numPr>
              <w:ind w:left="114" w:firstLine="0"/>
              <w:rPr>
                <w:szCs w:val="24"/>
              </w:rPr>
            </w:pPr>
            <w:r>
              <w:rPr>
                <w:szCs w:val="24"/>
              </w:rPr>
              <w:t>Определение источника финансирования.</w:t>
            </w:r>
          </w:p>
        </w:tc>
      </w:tr>
      <w:tr w:rsidR="00F5574A" w:rsidRPr="005559F9" w:rsidTr="00F5574A">
        <w:tc>
          <w:tcPr>
            <w:tcW w:w="959" w:type="dxa"/>
          </w:tcPr>
          <w:p w:rsidR="00F5574A" w:rsidRDefault="00F5574A" w:rsidP="00F5574A">
            <w:pPr>
              <w:ind w:right="-25" w:firstLine="28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72" w:type="dxa"/>
          </w:tcPr>
          <w:p w:rsidR="00F5574A" w:rsidRPr="00F5574A" w:rsidRDefault="00F5574A" w:rsidP="00F5574A">
            <w:pPr>
              <w:rPr>
                <w:szCs w:val="24"/>
              </w:rPr>
            </w:pPr>
            <w:r>
              <w:rPr>
                <w:szCs w:val="24"/>
              </w:rPr>
              <w:t>Технологический</w:t>
            </w:r>
          </w:p>
        </w:tc>
        <w:tc>
          <w:tcPr>
            <w:tcW w:w="4641" w:type="dxa"/>
          </w:tcPr>
          <w:p w:rsidR="00F5574A" w:rsidRPr="00F5574A" w:rsidRDefault="00F5574A" w:rsidP="00F5574A">
            <w:pPr>
              <w:ind w:left="114" w:firstLine="0"/>
              <w:rPr>
                <w:szCs w:val="24"/>
              </w:rPr>
            </w:pPr>
            <w:r>
              <w:rPr>
                <w:szCs w:val="24"/>
              </w:rPr>
              <w:t>Реализация проекта</w:t>
            </w:r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422B9A" w:rsidRDefault="00422B9A" w:rsidP="00713DC4">
      <w:pPr>
        <w:ind w:firstLine="0"/>
        <w:rPr>
          <w:szCs w:val="24"/>
          <w:lang w:val="en-US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4785"/>
      </w:tblGrid>
      <w:tr w:rsidR="00713DC4" w:rsidRPr="005559F9" w:rsidTr="0034606F">
        <w:tc>
          <w:tcPr>
            <w:tcW w:w="95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050811" w:rsidRPr="005559F9" w:rsidTr="0034606F">
        <w:tc>
          <w:tcPr>
            <w:tcW w:w="959" w:type="dxa"/>
          </w:tcPr>
          <w:p w:rsidR="00050811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Жители территорий, прилегающих к благоустраиваемому общественному пространству</w:t>
            </w:r>
          </w:p>
        </w:tc>
        <w:tc>
          <w:tcPr>
            <w:tcW w:w="4785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Благоустройство общественных пространств, улучшение экологической обстановки, создание условий для комфортного и безопасного проживания и отдыха.</w:t>
            </w:r>
          </w:p>
        </w:tc>
      </w:tr>
      <w:tr w:rsidR="00050811" w:rsidRPr="005559F9" w:rsidTr="0034606F">
        <w:tc>
          <w:tcPr>
            <w:tcW w:w="959" w:type="dxa"/>
          </w:tcPr>
          <w:p w:rsidR="00050811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proofErr w:type="spellStart"/>
            <w:r w:rsidRPr="00AC53B4">
              <w:rPr>
                <w:szCs w:val="24"/>
              </w:rPr>
              <w:t>Маломобильные</w:t>
            </w:r>
            <w:proofErr w:type="spellEnd"/>
            <w:r w:rsidRPr="00AC53B4">
              <w:rPr>
                <w:szCs w:val="24"/>
              </w:rPr>
              <w:t xml:space="preserve"> группы населения</w:t>
            </w:r>
          </w:p>
        </w:tc>
        <w:tc>
          <w:tcPr>
            <w:tcW w:w="4785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Доступность общественных простран</w:t>
            </w:r>
            <w:proofErr w:type="gramStart"/>
            <w:r w:rsidRPr="00AC53B4">
              <w:rPr>
                <w:szCs w:val="24"/>
              </w:rPr>
              <w:t>ств дл</w:t>
            </w:r>
            <w:proofErr w:type="gramEnd"/>
            <w:r w:rsidRPr="00AC53B4">
              <w:rPr>
                <w:szCs w:val="24"/>
              </w:rPr>
              <w:t>я маломобильных групп населения</w:t>
            </w:r>
          </w:p>
        </w:tc>
      </w:tr>
      <w:tr w:rsidR="00050811" w:rsidRPr="005559F9" w:rsidTr="0034606F">
        <w:tc>
          <w:tcPr>
            <w:tcW w:w="959" w:type="dxa"/>
          </w:tcPr>
          <w:p w:rsidR="00050811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Муниципалитет</w:t>
            </w:r>
          </w:p>
        </w:tc>
        <w:tc>
          <w:tcPr>
            <w:tcW w:w="4785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-снижение социальной напряженности;</w:t>
            </w:r>
          </w:p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-улучшение экологической обстановки;</w:t>
            </w:r>
          </w:p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-повышение уровня безопасности территории;</w:t>
            </w:r>
          </w:p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 xml:space="preserve">- </w:t>
            </w:r>
            <w:r w:rsidRPr="002C2EB3">
              <w:rPr>
                <w:szCs w:val="24"/>
              </w:rPr>
              <w:t>увеличение налоговых поступлений (НДФЛ, ЕНВД)</w:t>
            </w:r>
          </w:p>
        </w:tc>
      </w:tr>
      <w:tr w:rsidR="00050811" w:rsidRPr="005559F9" w:rsidTr="0034606F">
        <w:tc>
          <w:tcPr>
            <w:tcW w:w="959" w:type="dxa"/>
          </w:tcPr>
          <w:p w:rsidR="00050811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Градообразующие предприятия</w:t>
            </w:r>
          </w:p>
        </w:tc>
        <w:tc>
          <w:tcPr>
            <w:tcW w:w="4785" w:type="dxa"/>
          </w:tcPr>
          <w:p w:rsidR="00050811" w:rsidRPr="00AC53B4" w:rsidRDefault="00050811" w:rsidP="00A85EBA">
            <w:pPr>
              <w:adjustRightInd w:val="0"/>
              <w:rPr>
                <w:szCs w:val="24"/>
              </w:rPr>
            </w:pPr>
            <w:r w:rsidRPr="00AC53B4">
              <w:rPr>
                <w:szCs w:val="24"/>
              </w:rPr>
              <w:t>Повышение производительности труда из-за удовлетворенности досугом своих работников.</w:t>
            </w:r>
          </w:p>
        </w:tc>
      </w:tr>
      <w:tr w:rsidR="000C7ED2" w:rsidRPr="005559F9" w:rsidTr="0034606F">
        <w:tc>
          <w:tcPr>
            <w:tcW w:w="959" w:type="dxa"/>
          </w:tcPr>
          <w:p w:rsidR="000C7ED2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0C7ED2" w:rsidRPr="00AC53B4" w:rsidRDefault="000C7ED2" w:rsidP="00A85EB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Регион</w:t>
            </w:r>
          </w:p>
        </w:tc>
        <w:tc>
          <w:tcPr>
            <w:tcW w:w="4785" w:type="dxa"/>
          </w:tcPr>
          <w:p w:rsidR="000C7ED2" w:rsidRPr="00AC53B4" w:rsidRDefault="000C7ED2" w:rsidP="00A85EB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Внедрение новых муниципальных практик и их тиражирование</w:t>
            </w:r>
          </w:p>
        </w:tc>
      </w:tr>
      <w:tr w:rsidR="000C7ED2" w:rsidRPr="005559F9" w:rsidTr="0034606F">
        <w:tc>
          <w:tcPr>
            <w:tcW w:w="959" w:type="dxa"/>
          </w:tcPr>
          <w:p w:rsidR="000C7ED2" w:rsidRPr="005559F9" w:rsidRDefault="0034606F" w:rsidP="0034606F">
            <w:pPr>
              <w:ind w:firstLine="28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0C7ED2" w:rsidRDefault="000C7ED2" w:rsidP="00A85EB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Предприниматели</w:t>
            </w:r>
          </w:p>
        </w:tc>
        <w:tc>
          <w:tcPr>
            <w:tcW w:w="4785" w:type="dxa"/>
          </w:tcPr>
          <w:p w:rsidR="000C7ED2" w:rsidRDefault="000C7ED2" w:rsidP="00A85EB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>Возможность организации торговых точек на благоустроенных территориях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293"/>
        <w:gridCol w:w="3003"/>
        <w:gridCol w:w="3619"/>
      </w:tblGrid>
      <w:tr w:rsidR="00713DC4" w:rsidRPr="005559F9" w:rsidTr="003844A2">
        <w:tc>
          <w:tcPr>
            <w:tcW w:w="675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3143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768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713DC4" w:rsidRPr="005559F9" w:rsidTr="003844A2">
        <w:tc>
          <w:tcPr>
            <w:tcW w:w="675" w:type="dxa"/>
          </w:tcPr>
          <w:p w:rsidR="00713DC4" w:rsidRPr="005559F9" w:rsidRDefault="00713DC4" w:rsidP="003844A2">
            <w:pPr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й</w:t>
            </w:r>
            <w:proofErr w:type="spellEnd"/>
          </w:p>
        </w:tc>
        <w:tc>
          <w:tcPr>
            <w:tcW w:w="1985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Средства Благотво</w:t>
            </w:r>
            <w:r>
              <w:rPr>
                <w:szCs w:val="24"/>
              </w:rPr>
              <w:t>рительного фонда «Железногорск</w:t>
            </w:r>
            <w:r w:rsidRPr="002B62EE">
              <w:rPr>
                <w:szCs w:val="24"/>
              </w:rPr>
              <w:t xml:space="preserve">» </w:t>
            </w:r>
            <w:r w:rsidRPr="002B62EE">
              <w:rPr>
                <w:szCs w:val="24"/>
              </w:rPr>
              <w:lastRenderedPageBreak/>
              <w:t xml:space="preserve">(градообразующие предприятия </w:t>
            </w:r>
            <w:r w:rsidR="00D43539">
              <w:rPr>
                <w:szCs w:val="24"/>
              </w:rPr>
              <w:t xml:space="preserve">ФЯО </w:t>
            </w:r>
            <w:r w:rsidRPr="002B62EE">
              <w:rPr>
                <w:szCs w:val="24"/>
              </w:rPr>
              <w:t>ФГУП «ГХК» и АО «ИСС»)</w:t>
            </w:r>
          </w:p>
        </w:tc>
        <w:tc>
          <w:tcPr>
            <w:tcW w:w="3143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lastRenderedPageBreak/>
              <w:t>3 500 000,00 руб.</w:t>
            </w:r>
          </w:p>
        </w:tc>
        <w:tc>
          <w:tcPr>
            <w:tcW w:w="3768" w:type="dxa"/>
          </w:tcPr>
          <w:p w:rsidR="00713DC4" w:rsidRPr="005559F9" w:rsidRDefault="00713DC4" w:rsidP="003844A2">
            <w:pPr>
              <w:rPr>
                <w:szCs w:val="24"/>
              </w:rPr>
            </w:pPr>
            <w:r w:rsidRPr="002B62EE">
              <w:rPr>
                <w:szCs w:val="24"/>
              </w:rPr>
              <w:t xml:space="preserve">Договор целевого пожертвования от 16.07.2021 </w:t>
            </w:r>
            <w:r>
              <w:rPr>
                <w:szCs w:val="24"/>
              </w:rPr>
              <w:br/>
            </w:r>
            <w:r w:rsidRPr="002B62EE">
              <w:rPr>
                <w:szCs w:val="24"/>
              </w:rPr>
              <w:t>№ 9</w:t>
            </w:r>
            <w:r w:rsidR="00050811">
              <w:rPr>
                <w:szCs w:val="24"/>
              </w:rPr>
              <w:t xml:space="preserve"> (между МБУ «КБУ» и БФ «Железногорск»)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13DC4" w:rsidRPr="005559F9" w:rsidTr="003844A2">
        <w:tc>
          <w:tcPr>
            <w:tcW w:w="9571" w:type="dxa"/>
          </w:tcPr>
          <w:p w:rsidR="00713DC4" w:rsidRPr="005559F9" w:rsidRDefault="00713DC4" w:rsidP="00C00BF9">
            <w:pPr>
              <w:rPr>
                <w:szCs w:val="24"/>
              </w:rPr>
            </w:pPr>
            <w:r w:rsidRPr="002B62EE">
              <w:rPr>
                <w:szCs w:val="24"/>
              </w:rPr>
              <w:t xml:space="preserve">Увеличение количества благоустроенных общественных мест дает возможность горожанам право выбора по </w:t>
            </w:r>
            <w:proofErr w:type="spellStart"/>
            <w:r w:rsidRPr="002B62EE">
              <w:rPr>
                <w:szCs w:val="24"/>
              </w:rPr>
              <w:t>местоопределению</w:t>
            </w:r>
            <w:proofErr w:type="spellEnd"/>
            <w:r w:rsidRPr="002B62EE">
              <w:rPr>
                <w:szCs w:val="24"/>
              </w:rPr>
              <w:t xml:space="preserve"> своего досуга. Наполняемость общественного пространства обусловлена тем, что горожане привыкли и полюбили аттракцион «Березка» (Лодочки), который с 1976 по 2006 годы находился в Парке культуры и отдыха им. Кирова. Именно поэтому при реализации проекта по благоустройству одним из элементов наполнения общественного пространства стали качели-Лодочки. Реализация проекта благоустройства общественного пространства «Лодочки» дала толчок для участия бизнес - сообщества в жизни города. Так, </w:t>
            </w:r>
            <w:proofErr w:type="gramStart"/>
            <w:r w:rsidRPr="002B62EE">
              <w:rPr>
                <w:szCs w:val="24"/>
              </w:rPr>
              <w:t>Администрацией</w:t>
            </w:r>
            <w:proofErr w:type="gramEnd"/>
            <w:r w:rsidRPr="002B62EE">
              <w:rPr>
                <w:szCs w:val="24"/>
              </w:rPr>
              <w:t xml:space="preserve"> ЗАТО г. Железногорск совместно с частными инициативами разрабатывается проект благоустройства </w:t>
            </w:r>
            <w:r w:rsidR="00C00BF9">
              <w:rPr>
                <w:szCs w:val="24"/>
              </w:rPr>
              <w:t xml:space="preserve">новых видовых площадок вдоль </w:t>
            </w:r>
            <w:r w:rsidRPr="002B62EE">
              <w:rPr>
                <w:szCs w:val="24"/>
              </w:rPr>
              <w:t xml:space="preserve">городского </w:t>
            </w:r>
            <w:r w:rsidR="00C00BF9">
              <w:rPr>
                <w:szCs w:val="24"/>
              </w:rPr>
              <w:t>озера</w:t>
            </w:r>
            <w:r w:rsidRPr="002B62EE">
              <w:rPr>
                <w:szCs w:val="24"/>
              </w:rPr>
              <w:t>, при участии Благотворительн</w:t>
            </w:r>
            <w:r w:rsidR="00C00BF9">
              <w:rPr>
                <w:szCs w:val="24"/>
              </w:rPr>
              <w:t>ого</w:t>
            </w:r>
            <w:r w:rsidRPr="002B62EE">
              <w:rPr>
                <w:szCs w:val="24"/>
              </w:rPr>
              <w:t xml:space="preserve"> фонд</w:t>
            </w:r>
            <w:r w:rsidR="00C00BF9">
              <w:rPr>
                <w:szCs w:val="24"/>
              </w:rPr>
              <w:t>а</w:t>
            </w:r>
            <w:r w:rsidRPr="002B62EE">
              <w:rPr>
                <w:szCs w:val="24"/>
              </w:rPr>
              <w:t xml:space="preserve"> «Железногорск» ведется активная работа по реализации </w:t>
            </w:r>
            <w:r w:rsidR="00C00BF9">
              <w:rPr>
                <w:szCs w:val="24"/>
              </w:rPr>
              <w:t>амбициозного</w:t>
            </w:r>
            <w:r w:rsidRPr="002B62EE">
              <w:rPr>
                <w:szCs w:val="24"/>
              </w:rPr>
              <w:t xml:space="preserve"> проекта Линейный «Нейтрино-парк» (2022), примыкающего к городскому озеру и р. Кантат, а также увеличивается протяженность вело - пешеходного маршрута вокруг городского озера. Все эти проекты, главным образом, направлены на комплексное развитие территории, с целью увеличения индекса качества городской среды</w:t>
            </w:r>
            <w:r w:rsidR="004330C6">
              <w:rPr>
                <w:szCs w:val="24"/>
              </w:rPr>
              <w:t>.</w:t>
            </w:r>
          </w:p>
        </w:tc>
      </w:tr>
    </w:tbl>
    <w:p w:rsidR="00713DC4" w:rsidRPr="005559F9" w:rsidRDefault="00713DC4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713DC4" w:rsidRPr="005559F9" w:rsidTr="003844A2">
        <w:tc>
          <w:tcPr>
            <w:tcW w:w="9605" w:type="dxa"/>
          </w:tcPr>
          <w:p w:rsidR="000C7ED2" w:rsidRDefault="000C7ED2" w:rsidP="00F5574A">
            <w:pPr>
              <w:adjustRightInd w:val="0"/>
              <w:rPr>
                <w:szCs w:val="24"/>
              </w:rPr>
            </w:pPr>
            <w:r w:rsidRPr="00487B16">
              <w:rPr>
                <w:szCs w:val="24"/>
              </w:rPr>
              <w:t>КУКСИН Игорь Германович</w:t>
            </w:r>
            <w:r w:rsidR="00A91B78" w:rsidRPr="00487B16">
              <w:rPr>
                <w:szCs w:val="24"/>
              </w:rPr>
              <w:t xml:space="preserve"> </w:t>
            </w:r>
            <w:r w:rsidRPr="000C7ED2">
              <w:rPr>
                <w:szCs w:val="24"/>
              </w:rPr>
              <w:t xml:space="preserve">- </w:t>
            </w:r>
            <w:proofErr w:type="gramStart"/>
            <w:r w:rsidRPr="000C7ED2">
              <w:rPr>
                <w:szCs w:val="24"/>
              </w:rPr>
              <w:t>Глава</w:t>
            </w:r>
            <w:proofErr w:type="gramEnd"/>
            <w:r w:rsidRPr="000C7ED2">
              <w:rPr>
                <w:szCs w:val="24"/>
              </w:rPr>
              <w:t xml:space="preserve"> ЗАТО г. Железногорск.</w:t>
            </w:r>
          </w:p>
          <w:p w:rsidR="00C00BF9" w:rsidRPr="000C7ED2" w:rsidRDefault="00C00BF9" w:rsidP="00F5574A">
            <w:pPr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СЕРГЕЙКИН Алексей Александрович – первый заместитель </w:t>
            </w:r>
            <w:proofErr w:type="gramStart"/>
            <w:r>
              <w:rPr>
                <w:szCs w:val="24"/>
              </w:rPr>
              <w:t>Главы</w:t>
            </w:r>
            <w:proofErr w:type="gramEnd"/>
            <w:r>
              <w:rPr>
                <w:szCs w:val="24"/>
              </w:rPr>
              <w:t xml:space="preserve"> ЗАТО </w:t>
            </w:r>
            <w:r>
              <w:rPr>
                <w:szCs w:val="24"/>
              </w:rPr>
              <w:br/>
              <w:t>г. Железногорск по жилищно-коммунальному хозяйству.</w:t>
            </w:r>
          </w:p>
          <w:p w:rsidR="008D6499" w:rsidRDefault="008D6499" w:rsidP="00ED4FC3">
            <w:pPr>
              <w:adjustRightInd w:val="0"/>
              <w:rPr>
                <w:szCs w:val="24"/>
              </w:rPr>
            </w:pPr>
            <w:r w:rsidRPr="00487B16">
              <w:rPr>
                <w:szCs w:val="24"/>
              </w:rPr>
              <w:t xml:space="preserve">КОЛУПАЕВ Дмитрий Никифорович </w:t>
            </w:r>
            <w:r w:rsidR="00487B16" w:rsidRPr="00487B16">
              <w:rPr>
                <w:szCs w:val="24"/>
              </w:rPr>
              <w:t xml:space="preserve">- генеральный директор </w:t>
            </w:r>
            <w:r w:rsidR="00D43539">
              <w:rPr>
                <w:szCs w:val="24"/>
              </w:rPr>
              <w:t>ФЯО ФГУП «</w:t>
            </w:r>
            <w:r w:rsidR="00487B16" w:rsidRPr="00487B16">
              <w:rPr>
                <w:szCs w:val="24"/>
              </w:rPr>
              <w:t>ГХК</w:t>
            </w:r>
            <w:r w:rsidR="00D43539">
              <w:rPr>
                <w:szCs w:val="24"/>
              </w:rPr>
              <w:t>»</w:t>
            </w:r>
            <w:r w:rsidR="00F5574A">
              <w:rPr>
                <w:szCs w:val="24"/>
              </w:rPr>
              <w:t>.</w:t>
            </w:r>
          </w:p>
          <w:tbl>
            <w:tblPr>
              <w:tblW w:w="9671" w:type="dxa"/>
              <w:tblCellSpacing w:w="37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390"/>
              <w:gridCol w:w="281"/>
            </w:tblGrid>
            <w:tr w:rsidR="003518B0" w:rsidRPr="00F5574A" w:rsidTr="0034606F">
              <w:trPr>
                <w:tblCellSpacing w:w="37" w:type="dxa"/>
              </w:trPr>
              <w:tc>
                <w:tcPr>
                  <w:tcW w:w="9279" w:type="dxa"/>
                  <w:shd w:val="clear" w:color="auto" w:fill="FFFFFF"/>
                  <w:vAlign w:val="center"/>
                  <w:hideMark/>
                </w:tcPr>
                <w:p w:rsidR="00A91B78" w:rsidRPr="00487B16" w:rsidRDefault="00441903" w:rsidP="00441903">
                  <w:pPr>
                    <w:adjustRightInd w:val="0"/>
                    <w:ind w:firstLine="59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ПАНЧЕНКО Николай Юрьевич</w:t>
                  </w:r>
                  <w:r w:rsidR="00F5574A">
                    <w:rPr>
                      <w:szCs w:val="24"/>
                    </w:rPr>
                    <w:t xml:space="preserve"> – Руководитель </w:t>
                  </w:r>
                  <w:r>
                    <w:rPr>
                      <w:szCs w:val="24"/>
                    </w:rPr>
                    <w:t xml:space="preserve">по взаимодействию с региональными органами власти, местными сообществами и общественными организациями ФЯО </w:t>
                  </w:r>
                  <w:r w:rsidR="00F5574A">
                    <w:rPr>
                      <w:szCs w:val="24"/>
                    </w:rPr>
                    <w:t>ФГУП «ГХК».</w:t>
                  </w:r>
                </w:p>
              </w:tc>
              <w:tc>
                <w:tcPr>
                  <w:tcW w:w="170" w:type="dxa"/>
                  <w:shd w:val="clear" w:color="auto" w:fill="FFFFFF"/>
                  <w:vAlign w:val="center"/>
                  <w:hideMark/>
                </w:tcPr>
                <w:p w:rsidR="003518B0" w:rsidRPr="00487B16" w:rsidRDefault="003518B0" w:rsidP="00ED4FC3">
                  <w:pPr>
                    <w:adjustRightInd w:val="0"/>
                    <w:rPr>
                      <w:szCs w:val="24"/>
                    </w:rPr>
                  </w:pPr>
                </w:p>
              </w:tc>
            </w:tr>
          </w:tbl>
          <w:p w:rsidR="000C7ED2" w:rsidRPr="005559F9" w:rsidRDefault="000C7ED2" w:rsidP="00487B16">
            <w:pPr>
              <w:jc w:val="both"/>
              <w:rPr>
                <w:szCs w:val="24"/>
              </w:rPr>
            </w:pPr>
          </w:p>
        </w:tc>
      </w:tr>
    </w:tbl>
    <w:p w:rsidR="00713DC4" w:rsidRDefault="00713DC4" w:rsidP="00713DC4">
      <w:pPr>
        <w:rPr>
          <w:szCs w:val="24"/>
        </w:rPr>
      </w:pPr>
    </w:p>
    <w:p w:rsidR="00441903" w:rsidRPr="005559F9" w:rsidRDefault="00441903" w:rsidP="00713DC4">
      <w:pPr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lastRenderedPageBreak/>
        <w:t xml:space="preserve">22. Ссылки на интернет-ресурсы практики </w:t>
      </w:r>
    </w:p>
    <w:p w:rsidR="00713DC4" w:rsidRPr="005559F9" w:rsidRDefault="00713DC4" w:rsidP="00713DC4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6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3885"/>
        <w:gridCol w:w="5141"/>
      </w:tblGrid>
      <w:tr w:rsidR="00713DC4" w:rsidRPr="005559F9" w:rsidTr="00050811">
        <w:tc>
          <w:tcPr>
            <w:tcW w:w="57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885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5141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050811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https://vk.com/gorod_i_gorozhane?w=wall-155949071_105801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https://vk.com/gorod_i_gorozhane?w=wall-155949071_103054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https://vk.com/gorod_i_gorozhane?w=wall-155949071_103054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Наши новости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https://vk.com/localtime26?w=wall-61965058_112378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https://vk.com/gorod_i_gorozhane?w=wall-155949071_102918</w:t>
              </w:r>
            </w:hyperlink>
          </w:p>
        </w:tc>
      </w:tr>
      <w:tr w:rsidR="00050811" w:rsidRPr="005559F9" w:rsidTr="00050811">
        <w:trPr>
          <w:trHeight w:val="823"/>
        </w:trPr>
        <w:tc>
          <w:tcPr>
            <w:tcW w:w="579" w:type="dxa"/>
          </w:tcPr>
          <w:p w:rsidR="00050811" w:rsidRPr="005559F9" w:rsidRDefault="00050811" w:rsidP="00050811">
            <w:pPr>
              <w:ind w:right="-97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https://vk.com/gorod_i_gorozhane?w=wall-155949071_102592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050811">
            <w:pPr>
              <w:rPr>
                <w:szCs w:val="24"/>
              </w:rPr>
            </w:pPr>
            <w:r>
              <w:rPr>
                <w:szCs w:val="24"/>
              </w:rPr>
              <w:t xml:space="preserve"> 7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Наши новости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https://vk.com/localtime26?w=wall-61965058_103832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Наши новости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https://vk.com/localtime26?w=wall-61965058_104596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https://vk.com/gorod_i_gorozhane?w=wall-155949071_95957</w:t>
              </w:r>
            </w:hyperlink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</w:p>
        </w:tc>
        <w:tc>
          <w:tcPr>
            <w:tcW w:w="5141" w:type="dxa"/>
          </w:tcPr>
          <w:p w:rsidR="00050811" w:rsidRPr="0060625D" w:rsidRDefault="00050811" w:rsidP="00A85EBA">
            <w:pPr>
              <w:pStyle w:val="a6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https://vk.com/gorod_i_gorozhane?w=wall-155949071_95386</w:t>
            </w:r>
          </w:p>
        </w:tc>
      </w:tr>
      <w:tr w:rsidR="00050811" w:rsidRPr="005559F9" w:rsidTr="00050811">
        <w:tc>
          <w:tcPr>
            <w:tcW w:w="579" w:type="dxa"/>
          </w:tcPr>
          <w:p w:rsidR="00050811" w:rsidRPr="005559F9" w:rsidRDefault="00050811" w:rsidP="003844A2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</w:p>
        </w:tc>
        <w:tc>
          <w:tcPr>
            <w:tcW w:w="3885" w:type="dxa"/>
          </w:tcPr>
          <w:p w:rsidR="00050811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062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811" w:rsidRPr="0060625D" w:rsidRDefault="00050811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25D">
              <w:rPr>
                <w:rFonts w:ascii="Times New Roman" w:hAnsi="Times New Roman" w:cs="Times New Roman"/>
                <w:sz w:val="28"/>
                <w:szCs w:val="28"/>
              </w:rPr>
              <w:t>Наши новости</w:t>
            </w:r>
          </w:p>
        </w:tc>
        <w:tc>
          <w:tcPr>
            <w:tcW w:w="5141" w:type="dxa"/>
          </w:tcPr>
          <w:p w:rsidR="00050811" w:rsidRPr="0060625D" w:rsidRDefault="00BE0635" w:rsidP="00A85EB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50811" w:rsidRPr="0060625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https://vk.com/localtime26?w=wall-61965058_103782</w:t>
              </w:r>
            </w:hyperlink>
          </w:p>
        </w:tc>
      </w:tr>
    </w:tbl>
    <w:p w:rsidR="00713DC4" w:rsidRPr="005559F9" w:rsidRDefault="00713DC4" w:rsidP="00713DC4">
      <w:pPr>
        <w:ind w:firstLine="0"/>
        <w:rPr>
          <w:szCs w:val="24"/>
        </w:rPr>
      </w:pPr>
    </w:p>
    <w:p w:rsidR="00713DC4" w:rsidRPr="005559F9" w:rsidRDefault="00713DC4" w:rsidP="00713DC4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713DC4" w:rsidRPr="005559F9" w:rsidTr="003844A2">
        <w:tc>
          <w:tcPr>
            <w:tcW w:w="709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proofErr w:type="gramStart"/>
            <w:r w:rsidRPr="005559F9">
              <w:rPr>
                <w:szCs w:val="24"/>
              </w:rPr>
              <w:t>Ответственный</w:t>
            </w:r>
            <w:proofErr w:type="gramEnd"/>
            <w:r w:rsidRPr="005559F9">
              <w:rPr>
                <w:szCs w:val="24"/>
              </w:rPr>
              <w:t xml:space="preserve"> (ФИО, должность)</w:t>
            </w:r>
          </w:p>
        </w:tc>
        <w:tc>
          <w:tcPr>
            <w:tcW w:w="3544" w:type="dxa"/>
          </w:tcPr>
          <w:p w:rsidR="00713DC4" w:rsidRPr="005559F9" w:rsidRDefault="00713DC4" w:rsidP="003844A2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713DC4" w:rsidRPr="005559F9" w:rsidTr="003844A2">
        <w:tc>
          <w:tcPr>
            <w:tcW w:w="709" w:type="dxa"/>
          </w:tcPr>
          <w:p w:rsidR="00713DC4" w:rsidRPr="005559F9" w:rsidRDefault="00713DC4" w:rsidP="003844A2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387" w:type="dxa"/>
          </w:tcPr>
          <w:p w:rsidR="00713DC4" w:rsidRPr="002B62EE" w:rsidRDefault="00713DC4" w:rsidP="00050811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Сергейкин</w:t>
            </w:r>
            <w:r w:rsidR="00050811">
              <w:rPr>
                <w:szCs w:val="24"/>
              </w:rPr>
              <w:t xml:space="preserve"> </w:t>
            </w:r>
            <w:r w:rsidRPr="002B62EE">
              <w:rPr>
                <w:szCs w:val="24"/>
              </w:rPr>
              <w:t xml:space="preserve">Алексей Александрович, первый заместитель Главы ЗАТО г. Железногорск </w:t>
            </w:r>
            <w:r w:rsidR="00050811">
              <w:rPr>
                <w:szCs w:val="24"/>
              </w:rPr>
              <w:br/>
            </w:r>
            <w:r w:rsidRPr="002B62EE">
              <w:rPr>
                <w:szCs w:val="24"/>
              </w:rPr>
              <w:t>по жилищно-коммунальному хозяйству</w:t>
            </w:r>
          </w:p>
        </w:tc>
        <w:tc>
          <w:tcPr>
            <w:tcW w:w="3544" w:type="dxa"/>
          </w:tcPr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8(3919) 72-20-74</w:t>
            </w:r>
          </w:p>
          <w:p w:rsidR="00713DC4" w:rsidRPr="002B62EE" w:rsidRDefault="00713DC4" w:rsidP="003844A2">
            <w:pPr>
              <w:adjustRightInd w:val="0"/>
              <w:rPr>
                <w:szCs w:val="24"/>
              </w:rPr>
            </w:pPr>
            <w:r w:rsidRPr="002B62EE">
              <w:rPr>
                <w:szCs w:val="24"/>
              </w:rPr>
              <w:t>sergeykin@adm.k26.ru</w:t>
            </w:r>
          </w:p>
        </w:tc>
      </w:tr>
    </w:tbl>
    <w:p w:rsidR="009D490F" w:rsidRDefault="009D490F" w:rsidP="00F5574A">
      <w:pPr>
        <w:ind w:firstLine="0"/>
      </w:pPr>
    </w:p>
    <w:sectPr w:rsidR="009D490F" w:rsidSect="00D70F5A">
      <w:footerReference w:type="default" r:id="rId17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9A" w:rsidRDefault="00422B9A" w:rsidP="00954EED">
      <w:pPr>
        <w:spacing w:line="240" w:lineRule="auto"/>
      </w:pPr>
      <w:r>
        <w:separator/>
      </w:r>
    </w:p>
  </w:endnote>
  <w:endnote w:type="continuationSeparator" w:id="0">
    <w:p w:rsidR="00422B9A" w:rsidRDefault="00422B9A" w:rsidP="0095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9A" w:rsidRDefault="00422B9A">
    <w:pPr>
      <w:pStyle w:val="a3"/>
      <w:jc w:val="right"/>
    </w:pPr>
    <w:fldSimple w:instr="PAGE   \* MERGEFORMAT">
      <w:r w:rsidR="00D43539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9A" w:rsidRDefault="00422B9A" w:rsidP="00954EED">
      <w:pPr>
        <w:spacing w:line="240" w:lineRule="auto"/>
      </w:pPr>
      <w:r>
        <w:separator/>
      </w:r>
    </w:p>
  </w:footnote>
  <w:footnote w:type="continuationSeparator" w:id="0">
    <w:p w:rsidR="00422B9A" w:rsidRDefault="00422B9A" w:rsidP="00954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D98"/>
    <w:multiLevelType w:val="hybridMultilevel"/>
    <w:tmpl w:val="43825A1E"/>
    <w:lvl w:ilvl="0" w:tplc="1966A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00A20"/>
    <w:multiLevelType w:val="multilevel"/>
    <w:tmpl w:val="34C2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50D80"/>
    <w:multiLevelType w:val="multilevel"/>
    <w:tmpl w:val="0DF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26AA3"/>
    <w:multiLevelType w:val="hybridMultilevel"/>
    <w:tmpl w:val="4BA2EFC0"/>
    <w:lvl w:ilvl="0" w:tplc="9F6C6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727B81"/>
    <w:multiLevelType w:val="multilevel"/>
    <w:tmpl w:val="A21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DC4"/>
    <w:rsid w:val="0003238D"/>
    <w:rsid w:val="00050811"/>
    <w:rsid w:val="000C7ED2"/>
    <w:rsid w:val="00210C89"/>
    <w:rsid w:val="002472F2"/>
    <w:rsid w:val="0034606F"/>
    <w:rsid w:val="003518B0"/>
    <w:rsid w:val="003844A2"/>
    <w:rsid w:val="00422B9A"/>
    <w:rsid w:val="004330C6"/>
    <w:rsid w:val="00441903"/>
    <w:rsid w:val="00484A23"/>
    <w:rsid w:val="00487B16"/>
    <w:rsid w:val="00713DC4"/>
    <w:rsid w:val="00736F09"/>
    <w:rsid w:val="0079005F"/>
    <w:rsid w:val="00793BD3"/>
    <w:rsid w:val="008D6499"/>
    <w:rsid w:val="00954EED"/>
    <w:rsid w:val="009D490F"/>
    <w:rsid w:val="00A219FA"/>
    <w:rsid w:val="00A85EBA"/>
    <w:rsid w:val="00A91B78"/>
    <w:rsid w:val="00AB6816"/>
    <w:rsid w:val="00AD13B2"/>
    <w:rsid w:val="00B7528C"/>
    <w:rsid w:val="00BE0635"/>
    <w:rsid w:val="00C00BF9"/>
    <w:rsid w:val="00D43539"/>
    <w:rsid w:val="00D70F5A"/>
    <w:rsid w:val="00E75FBE"/>
    <w:rsid w:val="00ED4FC3"/>
    <w:rsid w:val="00F5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4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D6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7ED2"/>
    <w:pPr>
      <w:spacing w:before="100" w:beforeAutospacing="1" w:after="100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ED2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3D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3DC4"/>
    <w:rPr>
      <w:rFonts w:ascii="Times New Roman" w:eastAsia="Calibri" w:hAnsi="Times New Roman" w:cs="Times New Roman"/>
      <w:sz w:val="24"/>
    </w:rPr>
  </w:style>
  <w:style w:type="character" w:styleId="a5">
    <w:name w:val="Hyperlink"/>
    <w:uiPriority w:val="99"/>
    <w:unhideWhenUsed/>
    <w:rsid w:val="00713DC4"/>
    <w:rPr>
      <w:color w:val="0000FF"/>
      <w:u w:val="single"/>
    </w:rPr>
  </w:style>
  <w:style w:type="paragraph" w:customStyle="1" w:styleId="ConsNonformat">
    <w:name w:val="ConsNonformat"/>
    <w:rsid w:val="00713DC4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3D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0508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7E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E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C7ED2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18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B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6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55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od_i_gorozhane?w=wall-155949071_103054" TargetMode="External"/><Relationship Id="rId13" Type="http://schemas.openxmlformats.org/officeDocument/2006/relationships/hyperlink" Target="https://vk.com/localtime26?w=wall-61965058_10383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orod_i_gorozhane?w=wall-155949071_105801" TargetMode="External"/><Relationship Id="rId12" Type="http://schemas.openxmlformats.org/officeDocument/2006/relationships/hyperlink" Target="https://vk.com/gorod_i_gorozhane?w=wall-155949071_10259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localtime26?w=wall-61965058_1037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gorod_i_gorozhane?w=wall-155949071_10291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gorod_i_gorozhane?w=wall-155949071_95957" TargetMode="External"/><Relationship Id="rId10" Type="http://schemas.openxmlformats.org/officeDocument/2006/relationships/hyperlink" Target="https://vk.com/localtime26?w=wall-61965058_1123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gorod_i_gorozhane?w=wall-155949071_103054" TargetMode="External"/><Relationship Id="rId14" Type="http://schemas.openxmlformats.org/officeDocument/2006/relationships/hyperlink" Target="https://vk.com/localtime26?w=wall-61965058_104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elnikova</dc:creator>
  <cp:lastModifiedBy>Leskovskaya</cp:lastModifiedBy>
  <cp:revision>9</cp:revision>
  <cp:lastPrinted>2022-05-04T07:10:00Z</cp:lastPrinted>
  <dcterms:created xsi:type="dcterms:W3CDTF">2022-05-04T06:41:00Z</dcterms:created>
  <dcterms:modified xsi:type="dcterms:W3CDTF">2022-07-08T09:03:00Z</dcterms:modified>
</cp:coreProperties>
</file>