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9" w:rsidRDefault="00781A6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практики</w:t>
      </w:r>
    </w:p>
    <w:p w:rsidR="00914169" w:rsidRDefault="00914169">
      <w:pPr>
        <w:pStyle w:val="Standard"/>
        <w:jc w:val="center"/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Наименование практики</w:t>
      </w: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Спортивный праздник «Спортивный </w:t>
      </w:r>
      <w:proofErr w:type="spellStart"/>
      <w:proofErr w:type="gramStart"/>
      <w:r>
        <w:rPr>
          <w:sz w:val="28"/>
          <w:szCs w:val="28"/>
        </w:rPr>
        <w:t>Лесной-спортивная</w:t>
      </w:r>
      <w:proofErr w:type="spellEnd"/>
      <w:proofErr w:type="gramEnd"/>
      <w:r>
        <w:rPr>
          <w:sz w:val="28"/>
          <w:szCs w:val="28"/>
        </w:rPr>
        <w:t xml:space="preserve"> Россия».</w:t>
      </w:r>
    </w:p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Наименование территории, на которой данная практика была реализована</w:t>
      </w: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Городской округ «Город Лесной» Свердловская область.</w:t>
      </w:r>
    </w:p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 w:rsidP="002833DE">
      <w:pPr>
        <w:pStyle w:val="Standard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Предпосылки реализации (описание проблемной ситуации или потребности в развитии, послужившей причиной внедрения практики (не более 0,5 стр.)</w:t>
      </w:r>
      <w:proofErr w:type="gramEnd"/>
    </w:p>
    <w:p w:rsidR="00812813" w:rsidRPr="00812813" w:rsidRDefault="00812813" w:rsidP="002833DE">
      <w:pPr>
        <w:pStyle w:val="a7"/>
        <w:spacing w:before="0" w:after="0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812813">
        <w:rPr>
          <w:rFonts w:ascii="Liberation Serif" w:hAnsi="Liberation Serif" w:cs="Liberation Serif"/>
          <w:sz w:val="28"/>
          <w:szCs w:val="28"/>
        </w:rPr>
        <w:t>В настоящее время в России доля регулярно занимающихся физической культ</w:t>
      </w:r>
      <w:r w:rsidRPr="00812813">
        <w:rPr>
          <w:rFonts w:ascii="Liberation Serif" w:hAnsi="Liberation Serif" w:cs="Liberation Serif"/>
          <w:sz w:val="28"/>
          <w:szCs w:val="28"/>
        </w:rPr>
        <w:t>у</w:t>
      </w:r>
      <w:r w:rsidRPr="00812813">
        <w:rPr>
          <w:rFonts w:ascii="Liberation Serif" w:hAnsi="Liberation Serif" w:cs="Liberation Serif"/>
          <w:sz w:val="28"/>
          <w:szCs w:val="28"/>
        </w:rPr>
        <w:t>рой и спортом граждан пока почти в два раза меньше, чем в советское время, выя</w:t>
      </w:r>
      <w:r w:rsidRPr="00812813">
        <w:rPr>
          <w:rFonts w:ascii="Liberation Serif" w:hAnsi="Liberation Serif" w:cs="Liberation Serif"/>
          <w:sz w:val="28"/>
          <w:szCs w:val="28"/>
        </w:rPr>
        <w:t>с</w:t>
      </w:r>
      <w:r w:rsidRPr="00812813">
        <w:rPr>
          <w:rFonts w:ascii="Liberation Serif" w:hAnsi="Liberation Serif" w:cs="Liberation Serif"/>
          <w:sz w:val="28"/>
          <w:szCs w:val="28"/>
        </w:rPr>
        <w:t>нили эксперты Российского экономического университета имени Плеханова. С</w:t>
      </w:r>
      <w:r w:rsidRPr="00812813">
        <w:rPr>
          <w:rFonts w:ascii="Liberation Serif" w:hAnsi="Liberation Serif" w:cs="Liberation Serif"/>
          <w:sz w:val="28"/>
          <w:szCs w:val="28"/>
        </w:rPr>
        <w:t>о</w:t>
      </w:r>
      <w:r w:rsidRPr="00812813">
        <w:rPr>
          <w:rFonts w:ascii="Liberation Serif" w:hAnsi="Liberation Serif" w:cs="Liberation Serif"/>
          <w:sz w:val="28"/>
          <w:szCs w:val="28"/>
        </w:rPr>
        <w:t>гласно проведенному ими исследованию, сейчас систематически занимаются физ</w:t>
      </w:r>
      <w:r w:rsidRPr="00812813">
        <w:rPr>
          <w:rFonts w:ascii="Liberation Serif" w:hAnsi="Liberation Serif" w:cs="Liberation Serif"/>
          <w:sz w:val="28"/>
          <w:szCs w:val="28"/>
        </w:rPr>
        <w:t>и</w:t>
      </w:r>
      <w:r w:rsidRPr="00812813">
        <w:rPr>
          <w:rFonts w:ascii="Liberation Serif" w:hAnsi="Liberation Serif" w:cs="Liberation Serif"/>
          <w:sz w:val="28"/>
          <w:szCs w:val="28"/>
        </w:rPr>
        <w:t>ческой кул</w:t>
      </w:r>
      <w:r w:rsidRPr="00812813">
        <w:rPr>
          <w:rFonts w:ascii="Liberation Serif" w:hAnsi="Liberation Serif" w:cs="Liberation Serif"/>
          <w:sz w:val="28"/>
          <w:szCs w:val="28"/>
        </w:rPr>
        <w:t>ь</w:t>
      </w:r>
      <w:r w:rsidRPr="00812813">
        <w:rPr>
          <w:rFonts w:ascii="Liberation Serif" w:hAnsi="Liberation Serif" w:cs="Liberation Serif"/>
          <w:sz w:val="28"/>
          <w:szCs w:val="28"/>
        </w:rPr>
        <w:t xml:space="preserve">турой и спортом около 40% россиян или 58,6 </w:t>
      </w:r>
      <w:proofErr w:type="spellStart"/>
      <w:proofErr w:type="gramStart"/>
      <w:r w:rsidRPr="00812813">
        <w:rPr>
          <w:rFonts w:ascii="Liberation Serif" w:hAnsi="Liberation Serif" w:cs="Liberation Serif"/>
          <w:sz w:val="28"/>
          <w:szCs w:val="28"/>
        </w:rPr>
        <w:t>млн</w:t>
      </w:r>
      <w:proofErr w:type="spellEnd"/>
      <w:proofErr w:type="gramEnd"/>
      <w:r w:rsidRPr="00812813">
        <w:rPr>
          <w:rFonts w:ascii="Liberation Serif" w:hAnsi="Liberation Serif" w:cs="Liberation Serif"/>
          <w:sz w:val="28"/>
          <w:szCs w:val="28"/>
        </w:rPr>
        <w:t xml:space="preserve"> граждан.</w:t>
      </w:r>
    </w:p>
    <w:p w:rsidR="00812813" w:rsidRDefault="00812813" w:rsidP="002833DE">
      <w:pPr>
        <w:pStyle w:val="a7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12813">
        <w:rPr>
          <w:rFonts w:ascii="Liberation Serif" w:hAnsi="Liberation Serif" w:cs="Liberation Serif"/>
          <w:sz w:val="28"/>
          <w:szCs w:val="28"/>
        </w:rPr>
        <w:t xml:space="preserve">По данным </w:t>
      </w:r>
      <w:r w:rsidR="002833DE">
        <w:rPr>
          <w:rFonts w:ascii="Liberation Serif" w:hAnsi="Liberation Serif" w:cs="Liberation Serif"/>
          <w:sz w:val="28"/>
          <w:szCs w:val="28"/>
        </w:rPr>
        <w:t>исследователей</w:t>
      </w:r>
      <w:r w:rsidRPr="00812813">
        <w:rPr>
          <w:rFonts w:ascii="Liberation Serif" w:hAnsi="Liberation Serif" w:cs="Liberation Serif"/>
          <w:sz w:val="28"/>
          <w:szCs w:val="28"/>
        </w:rPr>
        <w:t>, 80% россиян относятся к занятиям физкультурой положительно, но при этом «недооценивают актуальность бережного отношения к своему здоровью, не приучены думать о его состоянии, не привыкли противостоять вредным привычкам, считая здоровье «</w:t>
      </w:r>
      <w:proofErr w:type="spellStart"/>
      <w:r w:rsidRPr="00812813">
        <w:rPr>
          <w:rFonts w:ascii="Liberation Serif" w:hAnsi="Liberation Serif" w:cs="Liberation Serif"/>
          <w:sz w:val="28"/>
          <w:szCs w:val="28"/>
        </w:rPr>
        <w:t>легковозобновляемым</w:t>
      </w:r>
      <w:proofErr w:type="spellEnd"/>
      <w:r w:rsidRPr="00812813">
        <w:rPr>
          <w:rFonts w:ascii="Liberation Serif" w:hAnsi="Liberation Serif" w:cs="Liberation Serif"/>
          <w:sz w:val="28"/>
          <w:szCs w:val="28"/>
        </w:rPr>
        <w:t xml:space="preserve"> ресурсом».</w:t>
      </w:r>
      <w:proofErr w:type="gramEnd"/>
    </w:p>
    <w:p w:rsidR="002833DE" w:rsidRPr="002833DE" w:rsidRDefault="002833DE" w:rsidP="002833DE">
      <w:pPr>
        <w:pStyle w:val="a7"/>
        <w:spacing w:before="0" w:after="0"/>
        <w:ind w:firstLine="709"/>
        <w:jc w:val="both"/>
        <w:rPr>
          <w:rStyle w:val="link"/>
          <w:rFonts w:ascii="Liberation Serif" w:hAnsi="Liberation Serif" w:cs="Liberation Serif"/>
          <w:sz w:val="28"/>
          <w:szCs w:val="28"/>
        </w:rPr>
      </w:pPr>
      <w:r w:rsidRPr="002833DE">
        <w:rPr>
          <w:rStyle w:val="extendedtext-full"/>
          <w:rFonts w:ascii="Liberation Serif" w:hAnsi="Liberation Serif" w:cs="Liberation Serif"/>
          <w:sz w:val="28"/>
          <w:szCs w:val="28"/>
        </w:rPr>
        <w:t xml:space="preserve">Самые популярные виды </w:t>
      </w:r>
      <w:r w:rsidRPr="002833DE">
        <w:rPr>
          <w:rStyle w:val="extendedtext-full"/>
          <w:rFonts w:ascii="Liberation Serif" w:hAnsi="Liberation Serif" w:cs="Liberation Serif"/>
          <w:bCs/>
          <w:sz w:val="28"/>
          <w:szCs w:val="28"/>
        </w:rPr>
        <w:t>спорта</w:t>
      </w:r>
      <w:r w:rsidRPr="002833DE">
        <w:rPr>
          <w:rStyle w:val="extendedtext-full"/>
          <w:rFonts w:ascii="Liberation Serif" w:hAnsi="Liberation Serif" w:cs="Liberation Serif"/>
          <w:sz w:val="28"/>
          <w:szCs w:val="28"/>
        </w:rPr>
        <w:t xml:space="preserve"> </w:t>
      </w:r>
      <w:r w:rsidRPr="002833DE">
        <w:rPr>
          <w:rStyle w:val="extendedtext-full"/>
          <w:rFonts w:ascii="Liberation Serif" w:hAnsi="Liberation Serif" w:cs="Liberation Serif"/>
          <w:bCs/>
          <w:sz w:val="28"/>
          <w:szCs w:val="28"/>
        </w:rPr>
        <w:t>среди</w:t>
      </w:r>
      <w:r w:rsidRPr="002833DE">
        <w:rPr>
          <w:rStyle w:val="extendedtext-full"/>
          <w:rFonts w:ascii="Liberation Serif" w:hAnsi="Liberation Serif" w:cs="Liberation Serif"/>
          <w:sz w:val="28"/>
          <w:szCs w:val="28"/>
        </w:rPr>
        <w:t xml:space="preserve"> россиян — бег, легкая атлетика или спортивная ходьба (36%). На втором месте по популярности находится фитнес или комплексные </w:t>
      </w:r>
      <w:r w:rsidRPr="002833DE">
        <w:rPr>
          <w:rStyle w:val="extendedtext-full"/>
          <w:rFonts w:ascii="Liberation Serif" w:hAnsi="Liberation Serif" w:cs="Liberation Serif"/>
          <w:bCs/>
          <w:sz w:val="28"/>
          <w:szCs w:val="28"/>
        </w:rPr>
        <w:t>занятия</w:t>
      </w:r>
      <w:r w:rsidRPr="002833DE">
        <w:rPr>
          <w:rStyle w:val="extendedtext-full"/>
          <w:rFonts w:ascii="Liberation Serif" w:hAnsi="Liberation Serif" w:cs="Liberation Serif"/>
          <w:sz w:val="28"/>
          <w:szCs w:val="28"/>
        </w:rPr>
        <w:t xml:space="preserve"> физкультурой (25%, </w:t>
      </w:r>
      <w:r w:rsidRPr="002833DE">
        <w:rPr>
          <w:rStyle w:val="extendedtext-full"/>
          <w:rFonts w:ascii="Liberation Serif" w:hAnsi="Liberation Serif" w:cs="Liberation Serif"/>
          <w:bCs/>
          <w:sz w:val="28"/>
          <w:szCs w:val="28"/>
        </w:rPr>
        <w:t>среди</w:t>
      </w:r>
      <w:r w:rsidRPr="002833DE">
        <w:rPr>
          <w:rStyle w:val="extendedtext-full"/>
          <w:rFonts w:ascii="Liberation Serif" w:hAnsi="Liberation Serif" w:cs="Liberation Serif"/>
          <w:sz w:val="28"/>
          <w:szCs w:val="28"/>
        </w:rPr>
        <w:t xml:space="preserve"> женщин — 35%). На третьем ме</w:t>
      </w:r>
      <w:r w:rsidRPr="002833DE">
        <w:rPr>
          <w:rStyle w:val="extendedtext-full"/>
          <w:rFonts w:ascii="Liberation Serif" w:hAnsi="Liberation Serif" w:cs="Liberation Serif"/>
          <w:sz w:val="28"/>
          <w:szCs w:val="28"/>
        </w:rPr>
        <w:t>с</w:t>
      </w:r>
      <w:r w:rsidRPr="002833DE">
        <w:rPr>
          <w:rStyle w:val="extendedtext-full"/>
          <w:rFonts w:ascii="Liberation Serif" w:hAnsi="Liberation Serif" w:cs="Liberation Serif"/>
          <w:sz w:val="28"/>
          <w:szCs w:val="28"/>
        </w:rPr>
        <w:t xml:space="preserve">те — лечебная физкультура (ЛФК) — 18%, </w:t>
      </w:r>
      <w:r w:rsidRPr="002833DE">
        <w:rPr>
          <w:rStyle w:val="extendedtext-full"/>
          <w:rFonts w:ascii="Liberation Serif" w:hAnsi="Liberation Serif" w:cs="Liberation Serif"/>
          <w:bCs/>
          <w:sz w:val="28"/>
          <w:szCs w:val="28"/>
        </w:rPr>
        <w:t>среди</w:t>
      </w:r>
      <w:r w:rsidRPr="002833DE">
        <w:rPr>
          <w:rStyle w:val="extendedtext-full"/>
          <w:rFonts w:ascii="Liberation Serif" w:hAnsi="Liberation Serif" w:cs="Liberation Serif"/>
          <w:sz w:val="28"/>
          <w:szCs w:val="28"/>
        </w:rPr>
        <w:t xml:space="preserve"> тех, кому за 60 лет — 28%. </w:t>
      </w:r>
    </w:p>
    <w:p w:rsidR="002833DE" w:rsidRDefault="002833DE" w:rsidP="002833DE">
      <w:pPr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В городе Лесном прослеживается тренд к увеличению числа жителей города от 3 до 79 лет, занимающихся физической культурой и спортом. Однако</w:t>
      </w:r>
      <w:proofErr w:type="gramStart"/>
      <w:r>
        <w:rPr>
          <w:rFonts w:cs="Arial"/>
          <w:sz w:val="28"/>
          <w:szCs w:val="28"/>
          <w:shd w:val="clear" w:color="auto" w:fill="FFFFFF"/>
        </w:rPr>
        <w:t>,</w:t>
      </w:r>
      <w:proofErr w:type="gramEnd"/>
      <w:r>
        <w:rPr>
          <w:rFonts w:cs="Arial"/>
          <w:sz w:val="28"/>
          <w:szCs w:val="28"/>
          <w:shd w:val="clear" w:color="auto" w:fill="FFFFFF"/>
        </w:rPr>
        <w:t xml:space="preserve"> наблюдается снижение данного показателя при сопоставлении с аналогичными по Российской Федерации и Свердловской области, что свидетельствует о недостаточном привлечении жителей к систематическим занятиям физической культурой и спортом. </w:t>
      </w:r>
    </w:p>
    <w:p w:rsidR="00914169" w:rsidRPr="002833DE" w:rsidRDefault="00781A65">
      <w:pPr>
        <w:ind w:firstLine="709"/>
        <w:jc w:val="both"/>
        <w:rPr>
          <w:sz w:val="28"/>
          <w:szCs w:val="28"/>
        </w:rPr>
      </w:pPr>
      <w:r w:rsidRPr="002833DE">
        <w:rPr>
          <w:sz w:val="28"/>
          <w:szCs w:val="28"/>
        </w:rPr>
        <w:t xml:space="preserve">В </w:t>
      </w:r>
      <w:r w:rsidR="002833DE" w:rsidRPr="002833DE">
        <w:rPr>
          <w:sz w:val="28"/>
          <w:szCs w:val="28"/>
        </w:rPr>
        <w:t>практике</w:t>
      </w:r>
      <w:r w:rsidRPr="002833DE">
        <w:rPr>
          <w:sz w:val="28"/>
          <w:szCs w:val="28"/>
        </w:rPr>
        <w:t xml:space="preserve"> предложены направления, обеспечивающие единство формирования знаний о спорте, о здоровом образе жизни, значении физической культуры. Участники </w:t>
      </w:r>
      <w:r w:rsidR="002833DE" w:rsidRPr="002833DE">
        <w:rPr>
          <w:sz w:val="28"/>
          <w:szCs w:val="28"/>
        </w:rPr>
        <w:t>практики</w:t>
      </w:r>
      <w:r w:rsidRPr="002833DE">
        <w:rPr>
          <w:sz w:val="28"/>
          <w:szCs w:val="28"/>
        </w:rPr>
        <w:t xml:space="preserve"> вовлекаются в разнообразную спортивную деятельность по интересам, убеждаясь в огромных возможностях собственной личности.</w:t>
      </w:r>
      <w:r w:rsidRPr="002833DE">
        <w:rPr>
          <w:sz w:val="28"/>
          <w:szCs w:val="28"/>
        </w:rPr>
        <w:tab/>
      </w:r>
    </w:p>
    <w:p w:rsidR="00914169" w:rsidRDefault="00914169">
      <w:pPr>
        <w:rPr>
          <w:sz w:val="28"/>
          <w:szCs w:val="28"/>
        </w:rPr>
      </w:pPr>
    </w:p>
    <w:p w:rsidR="00914169" w:rsidRDefault="00781A65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Сроки реализации практики</w:t>
      </w:r>
    </w:p>
    <w:p w:rsidR="00914169" w:rsidRDefault="00781A65">
      <w:pPr>
        <w:rPr>
          <w:sz w:val="28"/>
          <w:szCs w:val="28"/>
        </w:rPr>
      </w:pPr>
      <w:r>
        <w:rPr>
          <w:sz w:val="28"/>
          <w:szCs w:val="28"/>
        </w:rPr>
        <w:t>С 2019 года по настоящее время</w:t>
      </w:r>
    </w:p>
    <w:p w:rsidR="00914169" w:rsidRDefault="00914169"/>
    <w:p w:rsidR="00914169" w:rsidRDefault="00781A65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Показатели социально-экономического развития города, характеризующие положение до внедрения практики (не более 0,5 стр.)</w:t>
      </w:r>
    </w:p>
    <w:p w:rsidR="00914169" w:rsidRDefault="00781A65">
      <w:pPr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В городском округе «Город Лесной» сложилась одна из сильнейших систем развития физической культуры и спорт, которая обеспечивает подготовку высококвалифицированных спортсменов, обеспечивает условия для активного отдыха и занятий физической культурой и спортом. В двух учреждениях спорта </w:t>
      </w:r>
      <w:r>
        <w:rPr>
          <w:rFonts w:cs="Arial"/>
          <w:sz w:val="28"/>
          <w:szCs w:val="28"/>
          <w:shd w:val="clear" w:color="auto" w:fill="FFFFFF"/>
        </w:rPr>
        <w:lastRenderedPageBreak/>
        <w:t>ежегодно проходят подготовку  порядка 2 тыс. человек. Действует 22 отделения по 20 видам спорта.</w:t>
      </w:r>
    </w:p>
    <w:p w:rsidR="00914169" w:rsidRDefault="00781A65">
      <w:pPr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Создан и ведет работу на базе МБУ «СШОР «Факел» центр тестирования по оценке выполнения нормативов испытаний комплекса «Готов к труду и обороне», реализующий тестирование населения и проведение мероприятий по пропаганде ВФСК ГТО. </w:t>
      </w:r>
    </w:p>
    <w:p w:rsidR="00914169" w:rsidRDefault="00781A65">
      <w:pPr>
        <w:pStyle w:val="a8"/>
        <w:jc w:val="both"/>
      </w:pPr>
      <w:r>
        <w:rPr>
          <w:rFonts w:ascii="Liberation Serif" w:hAnsi="Liberation Serif" w:cs="Liberation Serif"/>
          <w:sz w:val="28"/>
          <w:szCs w:val="28"/>
        </w:rPr>
        <w:t>Вопросы повышения уровня вовлеченности в занятия спортом и приобщения к движению «Готов к труду и обороне» становятся актуальной задачей для МБУ «СШОР «Факел». В результате внедрения практики жители города улучшают кач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ство жизни за счёт занятий физической культурой и спортом.</w:t>
      </w:r>
    </w:p>
    <w:p w:rsidR="00914169" w:rsidRDefault="00781A65">
      <w:pPr>
        <w:pStyle w:val="Standard"/>
        <w:jc w:val="both"/>
      </w:pPr>
      <w:r>
        <w:rPr>
          <w:color w:val="000000"/>
          <w:sz w:val="28"/>
          <w:szCs w:val="28"/>
        </w:rPr>
        <w:t>6. Цель (цели) и задачи практики</w:t>
      </w:r>
      <w:r>
        <w:rPr>
          <w:i/>
          <w:sz w:val="28"/>
          <w:szCs w:val="28"/>
        </w:rPr>
        <w:t xml:space="preserve"> </w:t>
      </w:r>
    </w:p>
    <w:p w:rsidR="00914169" w:rsidRDefault="00781A65">
      <w:pPr>
        <w:jc w:val="both"/>
      </w:pPr>
      <w:r>
        <w:rPr>
          <w:b/>
          <w:sz w:val="28"/>
          <w:szCs w:val="28"/>
        </w:rPr>
        <w:t>Цель практики</w:t>
      </w:r>
      <w:r>
        <w:rPr>
          <w:i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популяризация Всероссийского физкультурно-спортивного комплекса «Готов к труду и обороне,</w:t>
      </w:r>
      <w:r>
        <w:rPr>
          <w:sz w:val="28"/>
          <w:szCs w:val="28"/>
        </w:rPr>
        <w:t xml:space="preserve"> пропаганда здорового образа жизни</w:t>
      </w:r>
      <w:r>
        <w:rPr>
          <w:color w:val="000000"/>
          <w:sz w:val="28"/>
          <w:szCs w:val="28"/>
        </w:rPr>
        <w:t xml:space="preserve"> среди населения городского округа «Город Лесной» посредством проведения спортивного праздника «Спортивный Лесной – спортивная Россия».</w:t>
      </w:r>
    </w:p>
    <w:p w:rsidR="00914169" w:rsidRDefault="00781A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практики:</w:t>
      </w:r>
    </w:p>
    <w:p w:rsidR="00914169" w:rsidRPr="00074703" w:rsidRDefault="00781A65" w:rsidP="00074703">
      <w:pPr>
        <w:jc w:val="both"/>
        <w:rPr>
          <w:rFonts w:cs="Liberation Serif"/>
          <w:sz w:val="28"/>
          <w:szCs w:val="28"/>
        </w:rPr>
      </w:pPr>
      <w:r w:rsidRPr="00074703">
        <w:rPr>
          <w:rFonts w:cs="Liberation Serif"/>
          <w:sz w:val="28"/>
          <w:szCs w:val="28"/>
        </w:rPr>
        <w:t>повысить спортивное мастерство участников праздника;</w:t>
      </w:r>
      <w:r w:rsidRPr="00074703">
        <w:rPr>
          <w:rFonts w:cs="Liberation Serif"/>
          <w:sz w:val="28"/>
          <w:szCs w:val="28"/>
        </w:rPr>
        <w:tab/>
      </w:r>
    </w:p>
    <w:p w:rsidR="00914169" w:rsidRPr="00074703" w:rsidRDefault="00074703" w:rsidP="00074703">
      <w:pPr>
        <w:jc w:val="both"/>
        <w:rPr>
          <w:rFonts w:cs="Liberation Serif"/>
          <w:sz w:val="28"/>
          <w:szCs w:val="28"/>
        </w:rPr>
      </w:pPr>
      <w:r w:rsidRPr="00074703">
        <w:rPr>
          <w:rFonts w:cs="Liberation Serif"/>
          <w:sz w:val="28"/>
          <w:szCs w:val="28"/>
        </w:rPr>
        <w:t>мотивировать</w:t>
      </w:r>
      <w:r w:rsidR="00781A65" w:rsidRPr="00074703">
        <w:rPr>
          <w:rFonts w:cs="Liberation Serif"/>
          <w:sz w:val="28"/>
          <w:szCs w:val="28"/>
        </w:rPr>
        <w:t xml:space="preserve"> жителей города </w:t>
      </w:r>
      <w:r w:rsidRPr="00074703">
        <w:rPr>
          <w:rFonts w:cs="Liberation Serif"/>
          <w:sz w:val="28"/>
          <w:szCs w:val="28"/>
        </w:rPr>
        <w:t xml:space="preserve">на </w:t>
      </w:r>
      <w:r w:rsidR="00781A65" w:rsidRPr="00074703">
        <w:rPr>
          <w:rFonts w:cs="Liberation Serif"/>
          <w:sz w:val="28"/>
          <w:szCs w:val="28"/>
        </w:rPr>
        <w:t>систематически</w:t>
      </w:r>
      <w:r w:rsidRPr="00074703">
        <w:rPr>
          <w:rFonts w:cs="Liberation Serif"/>
          <w:sz w:val="28"/>
          <w:szCs w:val="28"/>
        </w:rPr>
        <w:t>е</w:t>
      </w:r>
      <w:r w:rsidR="00781A65" w:rsidRPr="00074703">
        <w:rPr>
          <w:rFonts w:cs="Liberation Serif"/>
          <w:sz w:val="28"/>
          <w:szCs w:val="28"/>
        </w:rPr>
        <w:t xml:space="preserve"> зан</w:t>
      </w:r>
      <w:r w:rsidRPr="00074703">
        <w:rPr>
          <w:rFonts w:cs="Liberation Serif"/>
          <w:sz w:val="28"/>
          <w:szCs w:val="28"/>
        </w:rPr>
        <w:t>ятия</w:t>
      </w:r>
      <w:r w:rsidR="00781A65" w:rsidRPr="00074703">
        <w:rPr>
          <w:rFonts w:cs="Liberation Serif"/>
          <w:sz w:val="28"/>
          <w:szCs w:val="28"/>
        </w:rPr>
        <w:t xml:space="preserve"> физической культурой и спортом;</w:t>
      </w:r>
    </w:p>
    <w:p w:rsidR="006C2F54" w:rsidRPr="00074703" w:rsidRDefault="00781A65" w:rsidP="00074703">
      <w:pPr>
        <w:pStyle w:val="a7"/>
        <w:spacing w:before="0" w:after="0"/>
        <w:jc w:val="both"/>
        <w:rPr>
          <w:rFonts w:ascii="Liberation Serif" w:hAnsi="Liberation Serif" w:cs="Liberation Serif"/>
          <w:sz w:val="28"/>
          <w:szCs w:val="28"/>
          <w:lang w:bidi="hi-IN"/>
        </w:rPr>
      </w:pPr>
      <w:r w:rsidRPr="00074703">
        <w:rPr>
          <w:rFonts w:ascii="Liberation Serif" w:eastAsia="+mn-ea" w:hAnsi="Liberation Serif" w:cs="Liberation Serif"/>
          <w:sz w:val="28"/>
          <w:szCs w:val="28"/>
          <w:lang w:bidi="hi-IN"/>
        </w:rPr>
        <w:t xml:space="preserve">продвигать идеи движения Всероссийского физкультурно-спортивного комплекса «Готов к труду и обороне»; </w:t>
      </w:r>
    </w:p>
    <w:p w:rsidR="00914169" w:rsidRPr="00074703" w:rsidRDefault="001F6A56" w:rsidP="00074703">
      <w:pPr>
        <w:pStyle w:val="a7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74703">
        <w:rPr>
          <w:rFonts w:ascii="Liberation Serif" w:hAnsi="Liberation Serif" w:cs="Liberation Serif"/>
          <w:color w:val="000000"/>
          <w:sz w:val="28"/>
          <w:szCs w:val="28"/>
        </w:rPr>
        <w:t xml:space="preserve">привлечь </w:t>
      </w:r>
      <w:r w:rsidR="00781A65" w:rsidRPr="00074703">
        <w:rPr>
          <w:rFonts w:ascii="Liberation Serif" w:hAnsi="Liberation Serif" w:cs="Liberation Serif"/>
          <w:color w:val="000000"/>
          <w:sz w:val="28"/>
          <w:szCs w:val="28"/>
        </w:rPr>
        <w:t xml:space="preserve">участников праздника к выполнению нормативов испытаний (тестов) </w:t>
      </w:r>
      <w:r w:rsidR="00074703">
        <w:rPr>
          <w:rFonts w:ascii="Liberation Serif" w:hAnsi="Liberation Serif" w:cs="Liberation Serif"/>
          <w:color w:val="000000"/>
          <w:sz w:val="28"/>
          <w:szCs w:val="28"/>
        </w:rPr>
        <w:t>ко</w:t>
      </w:r>
      <w:r w:rsidR="00074703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074703">
        <w:rPr>
          <w:rFonts w:ascii="Liberation Serif" w:hAnsi="Liberation Serif" w:cs="Liberation Serif"/>
          <w:color w:val="000000"/>
          <w:sz w:val="28"/>
          <w:szCs w:val="28"/>
        </w:rPr>
        <w:t>плекса ГТО</w:t>
      </w:r>
      <w:r w:rsidR="00781A65" w:rsidRPr="000747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14169" w:rsidRDefault="00914169">
      <w:pPr>
        <w:pStyle w:val="a7"/>
        <w:spacing w:before="0" w:after="0"/>
        <w:jc w:val="both"/>
        <w:rPr>
          <w:rFonts w:ascii="Liberation Serif" w:hAnsi="Liberation Serif"/>
          <w:i/>
          <w:color w:val="000000"/>
          <w:sz w:val="28"/>
          <w:szCs w:val="28"/>
        </w:rPr>
      </w:pPr>
    </w:p>
    <w:p w:rsidR="00914169" w:rsidRDefault="00781A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7. Возможности, которые позволили реализовать практику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9639"/>
      </w:tblGrid>
      <w:tr w:rsidR="00914169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возможности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</w:pPr>
            <w:r>
              <w:rPr>
                <w:rFonts w:cs="Liberation Serif"/>
                <w:sz w:val="28"/>
                <w:szCs w:val="28"/>
              </w:rPr>
              <w:t xml:space="preserve">Материально-технические: </w:t>
            </w:r>
            <w:r>
              <w:rPr>
                <w:sz w:val="28"/>
                <w:szCs w:val="28"/>
              </w:rPr>
              <w:t>места проведения спортивного праздника соответствуют всем нормам по обеспечению общественного порядка и безопасности участников и зрителей; наличие необходимого спортивного инвентаря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Поддержка социальных партнеров  – руководителей предприятий и учреждений, что способствует привлечению к участию в мероприятии наибольшего количества участников, интереса зрителей и родителей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</w:pPr>
            <w:r>
              <w:rPr>
                <w:rFonts w:cs="Liberation Serif"/>
                <w:sz w:val="28"/>
                <w:szCs w:val="28"/>
              </w:rPr>
              <w:t xml:space="preserve">Программные: реализуется 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Федеральный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проект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 «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Спорт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 – 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норма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жизни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» национального 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проекта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 «</w:t>
            </w:r>
            <w:r>
              <w:rPr>
                <w:rStyle w:val="extendedtext-short"/>
                <w:rFonts w:cs="Liberation Serif"/>
                <w:bCs/>
                <w:sz w:val="28"/>
                <w:szCs w:val="28"/>
              </w:rPr>
              <w:t>Демография</w:t>
            </w:r>
            <w:r>
              <w:rPr>
                <w:rStyle w:val="extendedtext-short"/>
                <w:rFonts w:cs="Liberation Serif"/>
                <w:sz w:val="28"/>
                <w:szCs w:val="28"/>
              </w:rPr>
              <w:t xml:space="preserve">», </w:t>
            </w:r>
            <w:r>
              <w:rPr>
                <w:rStyle w:val="extendedtext-short"/>
                <w:sz w:val="28"/>
                <w:szCs w:val="28"/>
              </w:rPr>
              <w:t xml:space="preserve">государственная программа </w:t>
            </w:r>
            <w:r>
              <w:rPr>
                <w:rStyle w:val="extendedtext-short"/>
                <w:bCs/>
                <w:sz w:val="28"/>
                <w:szCs w:val="28"/>
              </w:rPr>
              <w:t>Свердловской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области</w:t>
            </w:r>
            <w:r>
              <w:rPr>
                <w:rStyle w:val="extendedtext-short"/>
                <w:sz w:val="28"/>
                <w:szCs w:val="28"/>
              </w:rPr>
              <w:t xml:space="preserve"> «</w:t>
            </w:r>
            <w:r>
              <w:rPr>
                <w:rStyle w:val="extendedtext-short"/>
                <w:bCs/>
                <w:sz w:val="28"/>
                <w:szCs w:val="28"/>
              </w:rPr>
              <w:t>Развитие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физической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культуры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и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спорта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в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Свердловской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области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до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2024</w:t>
            </w:r>
            <w:r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года</w:t>
            </w:r>
            <w:r>
              <w:rPr>
                <w:rStyle w:val="extendedtext-short"/>
                <w:sz w:val="28"/>
                <w:szCs w:val="28"/>
              </w:rPr>
              <w:t xml:space="preserve">», </w:t>
            </w:r>
            <w:r>
              <w:rPr>
                <w:rFonts w:cs="Liberation Serif"/>
                <w:bCs/>
                <w:iCs/>
                <w:sz w:val="28"/>
                <w:szCs w:val="28"/>
              </w:rPr>
              <w:t>муниципальная программа «Развитие физической культуры и спорта в городском округе «Город Лесной» на 2019-2024 годы»</w:t>
            </w:r>
          </w:p>
        </w:tc>
      </w:tr>
      <w:tr w:rsidR="00914169" w:rsidTr="00914169">
        <w:trPr>
          <w:cantSplit/>
          <w:trHeight w:val="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Кадровые: квалифицированные судьи и спортивные инструкторы, имеющие судейские категории и опыт проведения массовых спортивных мероприятий</w:t>
            </w:r>
          </w:p>
        </w:tc>
      </w:tr>
      <w:tr w:rsidR="00914169" w:rsidTr="00914169">
        <w:trPr>
          <w:cantSplit/>
          <w:trHeight w:val="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Финансовые: собственные средства МБУ «СШОР «Факел»</w:t>
            </w:r>
          </w:p>
        </w:tc>
      </w:tr>
    </w:tbl>
    <w:p w:rsidR="00914169" w:rsidRDefault="00914169">
      <w:pPr>
        <w:pStyle w:val="Standard"/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8. Принципиальные подходы, избранные при разработке и внедрении практики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9639"/>
      </w:tblGrid>
      <w:tr w:rsidR="00914169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подходов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Системный</w:t>
            </w:r>
            <w:proofErr w:type="gramEnd"/>
            <w:r>
              <w:rPr>
                <w:sz w:val="28"/>
                <w:szCs w:val="28"/>
              </w:rPr>
              <w:t xml:space="preserve">: формирование у жителей города потребности в систематических занятиях физической культурой и спортом и выполнении нормативов комплекса ГТО 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партнёрства: установление связей с градообразующим предприятием, городскими организациями и учреждениями, волонтерскими организациями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Компетентностный</w:t>
            </w:r>
            <w:proofErr w:type="spellEnd"/>
            <w:r>
              <w:rPr>
                <w:sz w:val="28"/>
                <w:szCs w:val="28"/>
              </w:rPr>
              <w:t xml:space="preserve">: привлечение к работе судей, имеющих судейские категории, и спортивных волонтеров 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Инклюзивный</w:t>
            </w:r>
            <w:proofErr w:type="gramEnd"/>
            <w:r>
              <w:rPr>
                <w:sz w:val="28"/>
                <w:szCs w:val="28"/>
              </w:rPr>
              <w:t>: созданы благоприятные условия, позволившие людям с ОВЗ успешно участвовать в мероприятии.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right="39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</w:pPr>
            <w:proofErr w:type="gramStart"/>
            <w:r>
              <w:rPr>
                <w:sz w:val="28"/>
                <w:szCs w:val="28"/>
              </w:rPr>
              <w:t>Возрастной</w:t>
            </w:r>
            <w:proofErr w:type="gramEnd"/>
            <w:r>
              <w:rPr>
                <w:sz w:val="28"/>
                <w:szCs w:val="28"/>
              </w:rPr>
              <w:t xml:space="preserve">: функционирование различных спортивных площадок,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соответствующих </w:t>
            </w:r>
            <w:r>
              <w:rPr>
                <w:rStyle w:val="extendedtext-short"/>
                <w:bCs/>
                <w:sz w:val="28"/>
                <w:szCs w:val="28"/>
              </w:rPr>
              <w:t>возрастным</w:t>
            </w:r>
            <w:r>
              <w:rPr>
                <w:rStyle w:val="extendedtext-short"/>
                <w:sz w:val="28"/>
                <w:szCs w:val="28"/>
              </w:rPr>
              <w:t xml:space="preserve"> категориям участников праздника: дети, взрослые, люди пожилого возраста</w:t>
            </w:r>
          </w:p>
        </w:tc>
      </w:tr>
    </w:tbl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</w:pPr>
      <w:r>
        <w:rPr>
          <w:sz w:val="28"/>
          <w:szCs w:val="28"/>
        </w:rPr>
        <w:t>9. Результаты практики (что было достигнуто)</w:t>
      </w: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820"/>
        <w:gridCol w:w="2409"/>
        <w:gridCol w:w="2417"/>
      </w:tblGrid>
      <w:tr w:rsidR="00914169" w:rsidTr="00914169">
        <w:trPr>
          <w:cantSplit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914169" w:rsidTr="00914169">
        <w:trPr>
          <w:cantSplit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91416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91416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последний год реализации практики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реализации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спортивных судей и инструкторов, вовлеченных в подготовку и реализацию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20 человек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20 человек</w:t>
            </w:r>
          </w:p>
        </w:tc>
      </w:tr>
      <w:tr w:rsidR="00914169" w:rsidTr="00914169">
        <w:trPr>
          <w:cantSplit/>
          <w:trHeight w:val="3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праздника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520 человек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520 человек</w:t>
            </w:r>
          </w:p>
        </w:tc>
      </w:tr>
      <w:tr w:rsidR="00914169" w:rsidTr="00914169">
        <w:trPr>
          <w:cantSplit/>
          <w:trHeight w:val="3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b"/>
              <w:ind w:left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Количество волонтеров, участвова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ших в реализации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b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 человек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 человек</w:t>
            </w:r>
          </w:p>
        </w:tc>
      </w:tr>
    </w:tbl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10. Участники внедрения практики и их роль в процессе внедрения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820"/>
        <w:gridCol w:w="4819"/>
      </w:tblGrid>
      <w:tr w:rsidR="00914169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его роли в реализации практики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«СШОР «Факел»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практики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Администрация городского округа «Город Лесной»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</w:pPr>
            <w:r>
              <w:rPr>
                <w:sz w:val="28"/>
                <w:szCs w:val="28"/>
              </w:rPr>
              <w:t xml:space="preserve">Функции и полномочия учредителя  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муниципального учреждения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Отдел по физической культуре, спорту и социальной политике</w:t>
            </w:r>
          </w:p>
          <w:p w:rsidR="00914169" w:rsidRDefault="00914169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Согласование положений о проведении спортивного праздника.</w:t>
            </w:r>
          </w:p>
          <w:p w:rsidR="00914169" w:rsidRDefault="00781A65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контроля на всем протяжении реализации практики;</w:t>
            </w:r>
          </w:p>
          <w:p w:rsidR="00914169" w:rsidRDefault="00781A65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координатор взаимодействия с социальными партнерами практики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ФГУП «Комбинат «</w:t>
            </w:r>
            <w:proofErr w:type="spellStart"/>
            <w:r>
              <w:rPr>
                <w:sz w:val="28"/>
                <w:szCs w:val="28"/>
              </w:rPr>
              <w:t>Электрохимприбор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Содействие в организации практики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судьи, инструкторы и волонтеры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спортивной программы практики.</w:t>
            </w:r>
          </w:p>
          <w:p w:rsidR="00914169" w:rsidRDefault="0078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спортивных площадок необходимым оборудованием и информационными материалами. </w:t>
            </w:r>
          </w:p>
          <w:p w:rsidR="00914169" w:rsidRDefault="00781A65">
            <w:pPr>
              <w:jc w:val="both"/>
            </w:pPr>
            <w:r>
              <w:rPr>
                <w:sz w:val="28"/>
                <w:szCs w:val="28"/>
              </w:rPr>
              <w:t>Непосредственное проведение спортивного праздника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914169" w:rsidRDefault="00781A6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Осуществление информационной помощи (при необходимости)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медицинской помощи во время проведения спортивного праздника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Городские СМИ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Информационное сопровождение практики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спортивного праздника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мероприятии </w:t>
            </w:r>
          </w:p>
          <w:p w:rsidR="00914169" w:rsidRDefault="00914169">
            <w:pPr>
              <w:jc w:val="both"/>
              <w:rPr>
                <w:sz w:val="28"/>
                <w:szCs w:val="28"/>
              </w:rPr>
            </w:pPr>
          </w:p>
        </w:tc>
      </w:tr>
    </w:tbl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11. Заинтересованные лица, на которых рассчитана практика</w:t>
      </w:r>
    </w:p>
    <w:tbl>
      <w:tblPr>
        <w:tblW w:w="10274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1"/>
        <w:gridCol w:w="5103"/>
      </w:tblGrid>
      <w:tr w:rsidR="00914169" w:rsidTr="00914169">
        <w:trPr>
          <w:cantSplit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left="87" w:hanging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914169" w:rsidTr="00914169">
        <w:trPr>
          <w:cantSplit/>
        </w:trPr>
        <w:tc>
          <w:tcPr>
            <w:tcW w:w="5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судьи, инструкторы и волонтеры – 27 человек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520 человек </w:t>
            </w:r>
          </w:p>
        </w:tc>
      </w:tr>
    </w:tbl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Краткое описание </w:t>
      </w:r>
      <w:proofErr w:type="spellStart"/>
      <w:proofErr w:type="gramStart"/>
      <w:r>
        <w:rPr>
          <w:sz w:val="28"/>
          <w:szCs w:val="28"/>
        </w:rPr>
        <w:t>бизнес-модели</w:t>
      </w:r>
      <w:proofErr w:type="spellEnd"/>
      <w:proofErr w:type="gramEnd"/>
      <w:r>
        <w:rPr>
          <w:sz w:val="28"/>
          <w:szCs w:val="28"/>
        </w:rPr>
        <w:t xml:space="preserve"> реализации практики</w:t>
      </w:r>
    </w:p>
    <w:tbl>
      <w:tblPr>
        <w:tblW w:w="10274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74"/>
      </w:tblGrid>
      <w:tr w:rsidR="00914169" w:rsidTr="00914169">
        <w:trPr>
          <w:cantSplit/>
        </w:trPr>
        <w:tc>
          <w:tcPr>
            <w:tcW w:w="10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</w:pPr>
            <w:r>
              <w:rPr>
                <w:sz w:val="28"/>
                <w:szCs w:val="28"/>
              </w:rPr>
              <w:t>Источник финансирования – средства МБУ «СШОР «Факел», направленные на проведение физкультурно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оздоровительных мероприятий. Денежные средства используются на приобретение сладких призов участникам мероприятия. </w:t>
            </w:r>
          </w:p>
          <w:p w:rsidR="00914169" w:rsidRDefault="0078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спортивного праздника используется материально-техническая база МБУ «СШОР «Факел»</w:t>
            </w:r>
          </w:p>
        </w:tc>
      </w:tr>
    </w:tbl>
    <w:p w:rsidR="00914169" w:rsidRDefault="00914169">
      <w:pPr>
        <w:pStyle w:val="Standard"/>
        <w:rPr>
          <w:sz w:val="28"/>
          <w:szCs w:val="28"/>
          <w:u w:val="single"/>
        </w:rPr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13. Краткое описание практики</w:t>
      </w:r>
    </w:p>
    <w:tbl>
      <w:tblPr>
        <w:tblW w:w="10348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10348"/>
      </w:tblGrid>
      <w:tr w:rsidR="0091416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69" w:rsidRDefault="00781A65">
            <w:pPr>
              <w:jc w:val="both"/>
            </w:pPr>
            <w:r>
              <w:rPr>
                <w:sz w:val="28"/>
                <w:szCs w:val="28"/>
              </w:rPr>
              <w:t xml:space="preserve">Спортивный праздник «Спортивный Лесной – спортивная Россия»  представляет </w:t>
            </w:r>
            <w:r>
              <w:rPr>
                <w:sz w:val="28"/>
                <w:szCs w:val="28"/>
              </w:rPr>
              <w:lastRenderedPageBreak/>
              <w:t xml:space="preserve">собой массовое физкультурно-спортивное мероприятие, направленное на </w:t>
            </w:r>
            <w:r>
              <w:rPr>
                <w:color w:val="000000"/>
                <w:sz w:val="28"/>
                <w:szCs w:val="28"/>
              </w:rPr>
              <w:t>популяризацию Всероссийского физкультурно-спортивного комплекса «Готов к труду и обороне,</w:t>
            </w:r>
            <w:r>
              <w:rPr>
                <w:sz w:val="28"/>
                <w:szCs w:val="28"/>
              </w:rPr>
              <w:t xml:space="preserve"> пропаганду здорового образа жизни</w:t>
            </w:r>
            <w:r>
              <w:rPr>
                <w:color w:val="000000"/>
                <w:sz w:val="28"/>
                <w:szCs w:val="28"/>
              </w:rPr>
              <w:t xml:space="preserve"> среди жителей городского округа «Город Лесной».</w:t>
            </w:r>
          </w:p>
          <w:p w:rsidR="00914169" w:rsidRDefault="00781A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проводится с 2019 года, количество площадок и видов спорта ежегодно меняется.</w:t>
            </w:r>
          </w:p>
          <w:p w:rsidR="00914169" w:rsidRDefault="00781A65">
            <w:pPr>
              <w:pStyle w:val="a8"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Целевая аудитория: дети и подростки, взрослые, люди старшего поколения.</w:t>
            </w:r>
          </w:p>
          <w:p w:rsidR="00914169" w:rsidRDefault="0078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спортивного праздника:</w:t>
            </w:r>
          </w:p>
          <w:p w:rsidR="00914169" w:rsidRDefault="00781A65">
            <w:pPr>
              <w:pStyle w:val="a8"/>
              <w:ind w:firstLine="0"/>
              <w:jc w:val="both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Подготовительный</w:t>
            </w: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:</w:t>
            </w:r>
          </w:p>
          <w:p w:rsidR="00914169" w:rsidRDefault="00781A65">
            <w:pPr>
              <w:pStyle w:val="a8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разработка положения о проведении мероприятия;</w:t>
            </w:r>
          </w:p>
          <w:p w:rsidR="00914169" w:rsidRDefault="00781A65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определение условий участия;</w:t>
            </w:r>
          </w:p>
          <w:p w:rsidR="00914169" w:rsidRDefault="00781A65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создание информационных материалов о Празднике на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веб-сайте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МБУ «СШОР «Факел»;</w:t>
            </w:r>
          </w:p>
          <w:p w:rsidR="005B237D" w:rsidRDefault="00781A65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информационная кампания в СМИ,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интернет-пространстве</w:t>
            </w:r>
            <w:proofErr w:type="spellEnd"/>
            <w:proofErr w:type="gramEnd"/>
            <w:r w:rsidR="005B237D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B237D" w:rsidRDefault="005B237D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подготовка мест проведения Праздника;</w:t>
            </w:r>
          </w:p>
          <w:p w:rsidR="00914169" w:rsidRDefault="005B237D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формирование судейской бригады</w:t>
            </w:r>
            <w:r w:rsidR="00781A6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14169" w:rsidRDefault="00781A65">
            <w:pPr>
              <w:pStyle w:val="Standard"/>
              <w:jc w:val="both"/>
            </w:pPr>
            <w:proofErr w:type="gramStart"/>
            <w:r>
              <w:rPr>
                <w:rFonts w:cs="Liberation Serif"/>
                <w:b/>
                <w:sz w:val="28"/>
                <w:szCs w:val="28"/>
              </w:rPr>
              <w:t>Основной</w:t>
            </w:r>
            <w:proofErr w:type="gramEnd"/>
            <w:r>
              <w:rPr>
                <w:rFonts w:cs="Liberation Serif"/>
                <w:b/>
                <w:i/>
                <w:sz w:val="28"/>
                <w:szCs w:val="28"/>
              </w:rPr>
              <w:t>:</w:t>
            </w:r>
            <w:r>
              <w:rPr>
                <w:rFonts w:cs="Liberation Serif"/>
                <w:i/>
                <w:sz w:val="28"/>
                <w:szCs w:val="28"/>
              </w:rPr>
              <w:t xml:space="preserve"> </w:t>
            </w:r>
            <w:r w:rsidR="005B237D">
              <w:rPr>
                <w:rFonts w:cs="Liberation Serif"/>
                <w:sz w:val="28"/>
                <w:szCs w:val="28"/>
              </w:rPr>
              <w:t>участие в мероприятии</w:t>
            </w:r>
            <w:r>
              <w:rPr>
                <w:rFonts w:cs="Liberation Serif"/>
                <w:sz w:val="28"/>
                <w:szCs w:val="28"/>
              </w:rPr>
              <w:t xml:space="preserve">. Участник может пройти желаемое количество станций. </w:t>
            </w:r>
            <w:r>
              <w:rPr>
                <w:sz w:val="28"/>
                <w:szCs w:val="28"/>
              </w:rPr>
              <w:t xml:space="preserve">Во время проведения мероприятия инструктором-методистом проводится консультирование по вопросам выполнения нормативов комплекса ГТО, помощь в регистрации на сайте </w:t>
            </w:r>
            <w:proofErr w:type="spellStart"/>
            <w:r>
              <w:rPr>
                <w:sz w:val="28"/>
                <w:szCs w:val="28"/>
              </w:rPr>
              <w:t>gto.ru</w:t>
            </w:r>
            <w:proofErr w:type="spellEnd"/>
            <w:r>
              <w:rPr>
                <w:sz w:val="28"/>
                <w:szCs w:val="28"/>
              </w:rPr>
              <w:t xml:space="preserve"> в качестве участника. </w:t>
            </w:r>
          </w:p>
          <w:p w:rsidR="00914169" w:rsidRDefault="00781A65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Виды площадок:</w:t>
            </w:r>
          </w:p>
          <w:p w:rsidR="00914169" w:rsidRDefault="00781A6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бег;</w:t>
            </w:r>
          </w:p>
          <w:p w:rsidR="00914169" w:rsidRDefault="00781A6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скакалке;</w:t>
            </w:r>
          </w:p>
          <w:p w:rsidR="00914169" w:rsidRDefault="00781A6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роликовых коньках;</w:t>
            </w:r>
          </w:p>
          <w:p w:rsidR="00914169" w:rsidRDefault="00781A6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в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14169" w:rsidRDefault="00781A6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места;</w:t>
            </w:r>
          </w:p>
          <w:p w:rsidR="00914169" w:rsidRDefault="00781A6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гири;</w:t>
            </w:r>
          </w:p>
          <w:p w:rsidR="00914169" w:rsidRDefault="00781A6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отжимания;</w:t>
            </w:r>
          </w:p>
          <w:p w:rsidR="00914169" w:rsidRDefault="00781A6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подтягивания;</w:t>
            </w:r>
          </w:p>
          <w:p w:rsidR="00914169" w:rsidRDefault="00781A6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лука;</w:t>
            </w:r>
          </w:p>
          <w:p w:rsidR="005B237D" w:rsidRDefault="00781A6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городки</w:t>
            </w:r>
            <w:r w:rsidR="005B237D">
              <w:rPr>
                <w:sz w:val="28"/>
                <w:szCs w:val="28"/>
              </w:rPr>
              <w:t>;</w:t>
            </w:r>
          </w:p>
          <w:p w:rsidR="00914169" w:rsidRDefault="005B23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  <w:r w:rsidR="00781A65">
              <w:rPr>
                <w:sz w:val="28"/>
                <w:szCs w:val="28"/>
              </w:rPr>
              <w:t>.</w:t>
            </w:r>
          </w:p>
          <w:p w:rsidR="00914169" w:rsidRPr="008E20C4" w:rsidRDefault="00781A65" w:rsidP="008E20C4">
            <w:pPr>
              <w:jc w:val="both"/>
            </w:pPr>
            <w:proofErr w:type="gramStart"/>
            <w:r>
              <w:rPr>
                <w:b/>
                <w:sz w:val="28"/>
                <w:szCs w:val="28"/>
              </w:rPr>
              <w:t>Заключительный</w:t>
            </w:r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вручение призов участникам Праздника.</w:t>
            </w:r>
          </w:p>
        </w:tc>
      </w:tr>
    </w:tbl>
    <w:p w:rsidR="00914169" w:rsidRDefault="00781A65">
      <w:pPr>
        <w:pStyle w:val="a8"/>
        <w:ind w:firstLine="0"/>
        <w:jc w:val="both"/>
      </w:pPr>
      <w:r>
        <w:lastRenderedPageBreak/>
        <w:t xml:space="preserve">        </w:t>
      </w:r>
    </w:p>
    <w:p w:rsidR="00914169" w:rsidRDefault="00781A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14. Действия по развертыванию практики (описание перечня мероприятий, которые были предприняты для реализации практики)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820"/>
        <w:gridCol w:w="4877"/>
      </w:tblGrid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рассмотрение предложений, выработка подходов к организации практики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МБУ «СШОР «Факел»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Разработка спортивного праздника «</w:t>
            </w:r>
            <w:proofErr w:type="gramStart"/>
            <w:r>
              <w:rPr>
                <w:rFonts w:cs="Liberation Serif"/>
                <w:sz w:val="28"/>
                <w:szCs w:val="28"/>
              </w:rPr>
              <w:t>Спортивный</w:t>
            </w:r>
            <w:proofErr w:type="gramEnd"/>
            <w:r>
              <w:rPr>
                <w:rFonts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iberation Serif"/>
                <w:sz w:val="28"/>
                <w:szCs w:val="28"/>
              </w:rPr>
              <w:t>Лесной-спортивная</w:t>
            </w:r>
            <w:proofErr w:type="spellEnd"/>
            <w:r>
              <w:rPr>
                <w:rFonts w:cs="Liberation Serif"/>
                <w:sz w:val="28"/>
                <w:szCs w:val="28"/>
              </w:rPr>
              <w:t xml:space="preserve"> Россия»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Команда методистов МБУ «СШОР «Факел»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Разработка информационных матери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лов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Старший инструктор-методист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Привлечение социальных партнеров, волонтеров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МБУ «СШОР «Факел»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участников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спортивных площадок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Судейская бригада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Размещение информации о деятельн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сти в СМИ и на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веб-сайте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МБУ «СШОР «Факел»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Инструктор-методист по  спортивно-массовой работе 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Вручение призов участникам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Инструкторы-методисты</w:t>
            </w:r>
          </w:p>
        </w:tc>
      </w:tr>
    </w:tbl>
    <w:p w:rsidR="00914169" w:rsidRDefault="00914169">
      <w:pPr>
        <w:pStyle w:val="Standard"/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15. Нормативно-правовые акты, принятые для обеспечения реализации практики (принятые НПА)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736"/>
        <w:gridCol w:w="4961"/>
      </w:tblGrid>
      <w:tr w:rsidR="00914169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принятия НПА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«О проведении спортивного праздника «</w:t>
            </w:r>
            <w:proofErr w:type="gramStart"/>
            <w:r>
              <w:rPr>
                <w:sz w:val="28"/>
                <w:szCs w:val="28"/>
              </w:rPr>
              <w:t>Спортивный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Лесной-спортивная</w:t>
            </w:r>
            <w:proofErr w:type="spellEnd"/>
            <w:r>
              <w:rPr>
                <w:sz w:val="28"/>
                <w:szCs w:val="28"/>
              </w:rPr>
              <w:t xml:space="preserve"> Россия», посвященного Дню России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Нормативно-правовой документ, определяющий основные цели, задачи, направление деятельности по осуществлению практики</w:t>
            </w:r>
          </w:p>
        </w:tc>
      </w:tr>
    </w:tbl>
    <w:p w:rsidR="00914169" w:rsidRDefault="00914169">
      <w:pPr>
        <w:pStyle w:val="Standard"/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Измененные НПА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736"/>
        <w:gridCol w:w="2595"/>
        <w:gridCol w:w="2366"/>
      </w:tblGrid>
      <w:tr w:rsidR="00914169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внесения изменений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14169" w:rsidRDefault="00914169">
      <w:pPr>
        <w:pStyle w:val="Standard"/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16. Ресурсы, необходимые для внедрения практики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424"/>
        <w:gridCol w:w="5273"/>
      </w:tblGrid>
      <w:tr w:rsidR="00914169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ресурса</w:t>
            </w: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</w:t>
            </w:r>
          </w:p>
        </w:tc>
        <w:tc>
          <w:tcPr>
            <w:tcW w:w="5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Управленческая деятельность по реализации проекта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</w:t>
            </w:r>
          </w:p>
        </w:tc>
        <w:tc>
          <w:tcPr>
            <w:tcW w:w="52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инвентарь, необходимый для проведения мероприятия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Призы участникам спортивного праздника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Информирование о развертывании пра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тики через средства массовой информ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ции, официальный сайт, социальные сети</w:t>
            </w:r>
          </w:p>
        </w:tc>
      </w:tr>
    </w:tbl>
    <w:p w:rsidR="00914169" w:rsidRDefault="00914169">
      <w:pPr>
        <w:pStyle w:val="Standard"/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Выгодополучатели</w:t>
      </w:r>
      <w:proofErr w:type="spellEnd"/>
      <w:r>
        <w:rPr>
          <w:sz w:val="28"/>
          <w:szCs w:val="28"/>
        </w:rPr>
        <w:t xml:space="preserve"> (регион, предприниматели, жители...)</w:t>
      </w:r>
    </w:p>
    <w:tbl>
      <w:tblPr>
        <w:tblW w:w="10264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418"/>
        <w:gridCol w:w="5279"/>
      </w:tblGrid>
      <w:tr w:rsidR="00914169" w:rsidTr="0091416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tabs>
                <w:tab w:val="left" w:pos="3407"/>
              </w:tabs>
              <w:ind w:lef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Выгодополучатели</w:t>
            </w:r>
            <w:proofErr w:type="spellEnd"/>
            <w:r>
              <w:rPr>
                <w:sz w:val="28"/>
                <w:szCs w:val="28"/>
              </w:rPr>
              <w:t xml:space="preserve">/группа </w:t>
            </w:r>
            <w:proofErr w:type="spellStart"/>
            <w:r>
              <w:rPr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914169" w:rsidTr="00914169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«Город Лесной»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показателей муниципальной программы</w:t>
            </w:r>
          </w:p>
        </w:tc>
      </w:tr>
      <w:tr w:rsidR="00914169" w:rsidTr="00914169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shd w:val="clear" w:color="auto" w:fill="FFFFFF"/>
              <w:spacing w:before="45" w:line="293" w:lineRule="atLeast"/>
              <w:ind w:left="-108" w:firstLine="108"/>
              <w:rPr>
                <w:rFonts w:eastAsia="Times New Roman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/>
                <w:color w:val="000000"/>
                <w:sz w:val="28"/>
                <w:szCs w:val="28"/>
                <w:lang w:eastAsia="ru-RU"/>
              </w:rPr>
              <w:t xml:space="preserve">Волонтеры 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left="34" w:firstLine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Приобретение опыта  спортивного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воло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терства</w:t>
            </w:r>
            <w:proofErr w:type="spellEnd"/>
          </w:p>
        </w:tc>
      </w:tr>
      <w:tr w:rsidR="00914169" w:rsidTr="00914169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shd w:val="clear" w:color="auto" w:fill="FFFFFF"/>
              <w:spacing w:before="45" w:line="293" w:lineRule="atLeast"/>
              <w:ind w:left="-108" w:firstLine="108"/>
            </w:pPr>
            <w:r>
              <w:rPr>
                <w:rFonts w:eastAsia="Times New Roman" w:cs="Liberation Serif"/>
                <w:color w:val="000000"/>
                <w:sz w:val="28"/>
                <w:szCs w:val="28"/>
                <w:lang w:eastAsia="ru-RU"/>
              </w:rPr>
              <w:t>МБУ «СШОР «Факел»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left="34" w:firstLine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Увеличение числа жителей города, в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полняющих нормативы комплекса «Готов к труду и обороне».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14169" w:rsidRDefault="00781A65">
            <w:pPr>
              <w:pStyle w:val="a8"/>
              <w:ind w:left="34" w:firstLine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Укрепление взаимодействия с организ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циями-партнёрами.</w:t>
            </w:r>
          </w:p>
          <w:p w:rsidR="00914169" w:rsidRDefault="00781A65">
            <w:pPr>
              <w:pStyle w:val="a8"/>
              <w:ind w:left="34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Активизация волонтерской деятельности в сфере спорта.</w:t>
            </w:r>
          </w:p>
          <w:p w:rsidR="00914169" w:rsidRDefault="00781A65">
            <w:pPr>
              <w:pStyle w:val="a8"/>
              <w:ind w:left="34" w:firstLine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Увеличение числа жителей города, сист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матически занимающихся физической культурой и спортом </w:t>
            </w:r>
          </w:p>
        </w:tc>
      </w:tr>
      <w:tr w:rsidR="00914169" w:rsidTr="00914169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городского округа «Город Лесной»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проведения содержательного досуга, подготовка к выполнению нормативов комплекса ГТО, повышение спортивного мастерства</w:t>
            </w:r>
          </w:p>
        </w:tc>
      </w:tr>
      <w:tr w:rsidR="00914169" w:rsidTr="00914169">
        <w:trPr>
          <w:cantSplit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shd w:val="clear" w:color="auto" w:fill="FFFFFF"/>
              <w:spacing w:before="45" w:line="29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детей и подростков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a8"/>
              <w:ind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детей содержательным дос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гом.</w:t>
            </w:r>
          </w:p>
          <w:p w:rsidR="00914169" w:rsidRDefault="00781A65">
            <w:pPr>
              <w:pStyle w:val="a8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Консультационная помощь в регистрации на сайте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gto.ru</w:t>
            </w:r>
            <w:proofErr w:type="spellEnd"/>
          </w:p>
        </w:tc>
      </w:tr>
    </w:tbl>
    <w:p w:rsidR="00914169" w:rsidRDefault="00914169">
      <w:pPr>
        <w:pStyle w:val="Standard"/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18. Затраты на реализацию практики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3126"/>
        <w:gridCol w:w="2686"/>
        <w:gridCol w:w="3885"/>
      </w:tblGrid>
      <w:tr w:rsidR="00914169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tabs>
                <w:tab w:val="left" w:pos="26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затрат (руб.)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14169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участникам  спортивного праздника</w:t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</w:tbl>
    <w:p w:rsidR="00914169" w:rsidRDefault="00914169">
      <w:pPr>
        <w:pStyle w:val="Standard"/>
      </w:pPr>
    </w:p>
    <w:p w:rsidR="00914169" w:rsidRDefault="00781A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19. Показатели социально-экономического развития города, характеризующие положение после внедрения практики (не более 0,5 стр.)</w:t>
      </w:r>
    </w:p>
    <w:tbl>
      <w:tblPr>
        <w:tblW w:w="10314" w:type="dxa"/>
        <w:tblCellMar>
          <w:left w:w="10" w:type="dxa"/>
          <w:right w:w="10" w:type="dxa"/>
        </w:tblCellMar>
        <w:tblLook w:val="04A0"/>
      </w:tblPr>
      <w:tblGrid>
        <w:gridCol w:w="10314"/>
      </w:tblGrid>
      <w:tr w:rsidR="0091416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69" w:rsidRDefault="00781A65">
            <w:pPr>
              <w:pStyle w:val="ab"/>
              <w:ind w:left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Увеличение числа жителей города, систематически занимающихся </w:t>
            </w:r>
            <w:r w:rsidR="006C65E3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культурой и спортом</w:t>
            </w:r>
            <w:proofErr w:type="gramStart"/>
            <w:r w:rsidR="006C65E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914169" w:rsidRDefault="00781A65">
            <w:pPr>
              <w:jc w:val="both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Увеличение числа жителей города присоединившихся к дви</w:t>
            </w:r>
            <w:r w:rsidR="006C65E3">
              <w:rPr>
                <w:rFonts w:cs="Liberation Serif"/>
                <w:sz w:val="28"/>
                <w:szCs w:val="28"/>
              </w:rPr>
              <w:t>жению «Готов к труду и обороне»</w:t>
            </w:r>
            <w:r>
              <w:rPr>
                <w:rFonts w:cs="Liberation Serif"/>
                <w:sz w:val="28"/>
                <w:szCs w:val="28"/>
              </w:rPr>
              <w:t xml:space="preserve">. </w:t>
            </w:r>
          </w:p>
          <w:p w:rsidR="00914169" w:rsidRDefault="00914169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914169" w:rsidRDefault="00781A65">
            <w:pPr>
              <w:pStyle w:val="Standard"/>
              <w:jc w:val="both"/>
            </w:pPr>
            <w:r>
              <w:rPr>
                <w:sz w:val="28"/>
                <w:szCs w:val="28"/>
              </w:rPr>
              <w:t>Практика «</w:t>
            </w:r>
            <w:proofErr w:type="gramStart"/>
            <w:r>
              <w:rPr>
                <w:sz w:val="28"/>
                <w:szCs w:val="28"/>
              </w:rPr>
              <w:t>Спортивный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Лесной-спортивная</w:t>
            </w:r>
            <w:proofErr w:type="spellEnd"/>
            <w:r>
              <w:rPr>
                <w:sz w:val="28"/>
                <w:szCs w:val="28"/>
              </w:rPr>
              <w:t xml:space="preserve"> Россия» успешно решает задачу </w:t>
            </w:r>
            <w:r>
              <w:rPr>
                <w:rStyle w:val="extendedtext-full"/>
                <w:sz w:val="28"/>
                <w:szCs w:val="28"/>
              </w:rPr>
              <w:t xml:space="preserve">популяризации </w:t>
            </w:r>
            <w:r>
              <w:rPr>
                <w:color w:val="000000"/>
                <w:sz w:val="28"/>
                <w:szCs w:val="28"/>
              </w:rPr>
              <w:t xml:space="preserve">Всероссийского физкультурно-спортивного комплекса «Готов к труду и обороне», </w:t>
            </w:r>
            <w:r>
              <w:rPr>
                <w:rStyle w:val="extendedtext-full"/>
                <w:sz w:val="28"/>
                <w:szCs w:val="28"/>
              </w:rPr>
              <w:t xml:space="preserve">физической культуры и активного образа </w:t>
            </w:r>
            <w:r>
              <w:rPr>
                <w:rStyle w:val="extendedtext-full"/>
                <w:bCs/>
                <w:sz w:val="28"/>
                <w:szCs w:val="28"/>
              </w:rPr>
              <w:t>жизни</w:t>
            </w:r>
            <w:r>
              <w:rPr>
                <w:color w:val="000000"/>
                <w:sz w:val="28"/>
                <w:szCs w:val="28"/>
              </w:rPr>
              <w:t xml:space="preserve"> в целом,</w:t>
            </w:r>
            <w:r>
              <w:rPr>
                <w:sz w:val="28"/>
                <w:szCs w:val="28"/>
              </w:rPr>
              <w:t xml:space="preserve"> что приводит к увеличению</w:t>
            </w:r>
            <w:r>
              <w:rPr>
                <w:rStyle w:val="extendedtext-full"/>
                <w:sz w:val="28"/>
                <w:szCs w:val="28"/>
              </w:rPr>
              <w:t xml:space="preserve"> числа жителей г. Лесного, регулярно занимающихся </w:t>
            </w:r>
            <w:r>
              <w:rPr>
                <w:rStyle w:val="extendedtext-full"/>
                <w:bCs/>
                <w:sz w:val="28"/>
                <w:szCs w:val="28"/>
              </w:rPr>
              <w:lastRenderedPageBreak/>
              <w:t>спортом</w:t>
            </w:r>
            <w:r>
              <w:rPr>
                <w:rStyle w:val="extendedtext-full"/>
                <w:sz w:val="28"/>
                <w:szCs w:val="28"/>
              </w:rPr>
              <w:t xml:space="preserve">, – сегодня их уже </w:t>
            </w:r>
            <w:r w:rsidR="006C65E3">
              <w:rPr>
                <w:rStyle w:val="extendedtext-full"/>
                <w:sz w:val="28"/>
                <w:szCs w:val="28"/>
              </w:rPr>
              <w:t>около</w:t>
            </w:r>
            <w:r>
              <w:rPr>
                <w:rStyle w:val="extendedtext-full"/>
                <w:sz w:val="28"/>
                <w:szCs w:val="28"/>
              </w:rPr>
              <w:t xml:space="preserve"> </w:t>
            </w:r>
            <w:r w:rsidR="006C65E3">
              <w:rPr>
                <w:rStyle w:val="extendedtext-full"/>
                <w:sz w:val="28"/>
                <w:szCs w:val="28"/>
              </w:rPr>
              <w:t>49</w:t>
            </w:r>
            <w:r>
              <w:rPr>
                <w:rStyle w:val="extendedtext-full"/>
                <w:sz w:val="28"/>
                <w:szCs w:val="28"/>
              </w:rPr>
              <w:t xml:space="preserve">%. </w:t>
            </w:r>
          </w:p>
          <w:p w:rsidR="00914169" w:rsidRDefault="00781A65" w:rsidP="006C65E3">
            <w:pPr>
              <w:pStyle w:val="Standard"/>
              <w:jc w:val="both"/>
            </w:pPr>
            <w:r>
              <w:rPr>
                <w:sz w:val="28"/>
                <w:szCs w:val="28"/>
              </w:rPr>
              <w:t>Эффективное использование средств физической культуры и спорта как предупреждения и профилактики правонарушений, наркомании, алкоголизма и вредных привычек</w:t>
            </w:r>
            <w:r>
              <w:rPr>
                <w:i/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целенаправленно </w:t>
            </w:r>
            <w:r>
              <w:rPr>
                <w:sz w:val="28"/>
                <w:szCs w:val="28"/>
              </w:rPr>
              <w:t xml:space="preserve">повышает уровень здоровья </w:t>
            </w:r>
            <w:r w:rsidR="006C65E3">
              <w:rPr>
                <w:sz w:val="28"/>
                <w:szCs w:val="28"/>
              </w:rPr>
              <w:t>населения города</w:t>
            </w:r>
          </w:p>
        </w:tc>
      </w:tr>
    </w:tbl>
    <w:p w:rsidR="00914169" w:rsidRDefault="00914169">
      <w:pPr>
        <w:pStyle w:val="Standard"/>
        <w:jc w:val="both"/>
        <w:rPr>
          <w:sz w:val="28"/>
          <w:szCs w:val="28"/>
        </w:rPr>
      </w:pPr>
    </w:p>
    <w:p w:rsidR="00914169" w:rsidRDefault="00914169">
      <w:pPr>
        <w:pStyle w:val="Standard"/>
        <w:rPr>
          <w:sz w:val="28"/>
          <w:szCs w:val="28"/>
          <w:u w:val="single"/>
        </w:rPr>
      </w:pPr>
    </w:p>
    <w:p w:rsidR="00914169" w:rsidRDefault="00781A65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 Краткая информация о лидере практики / команде проекта (не более 0,5 стр.)</w:t>
      </w:r>
    </w:p>
    <w:p w:rsidR="00914169" w:rsidRDefault="00781A65">
      <w:pPr>
        <w:pStyle w:val="Textbody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Петалов</w:t>
      </w:r>
      <w:proofErr w:type="spellEnd"/>
      <w:r>
        <w:rPr>
          <w:sz w:val="28"/>
          <w:szCs w:val="28"/>
        </w:rPr>
        <w:t xml:space="preserve"> Сергей Геннадьевич, директор МБУ «СШОР «Факел». Имеет награды: Почётная грамота Губернатора Свердловской области (2002), Почётная грамота Законодательного Собрания Свердловской области (2012), Знак «Отличник физической культуры и спорта» (1999), Звание «Почётный член РФСО «Атом-Спорт» (2000), Знак отличия в труде «Ветеран атомной энергетики и промышленности» (2009), Мастер спорта СССР по тяжёлой атлетике.</w:t>
      </w:r>
    </w:p>
    <w:p w:rsidR="00914169" w:rsidRDefault="00781A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Гусейнова Марина Борисовна, инструктор-методист МБУ «СШОР «Факел». Имеет награду: почетную грамоту главы городского округа «Город Лесной».</w:t>
      </w:r>
    </w:p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21. Ссылки на интернет - ресурсы практики (ссылки на официальный сайт практики, группы в социальных сетях и т.п.)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812"/>
        <w:gridCol w:w="3685"/>
      </w:tblGrid>
      <w:tr w:rsidR="00914169" w:rsidTr="00914169">
        <w:trPr>
          <w:cantSplit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ресурса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ресурс</w:t>
            </w:r>
          </w:p>
        </w:tc>
      </w:tr>
      <w:tr w:rsidR="00914169" w:rsidTr="00914169">
        <w:trPr>
          <w:cantSplit/>
        </w:trPr>
        <w:tc>
          <w:tcPr>
            <w:tcW w:w="70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МБУ «СШОР «Факел»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</w:pPr>
            <w:r>
              <w:rPr>
                <w:rStyle w:val="af1"/>
                <w:sz w:val="28"/>
                <w:szCs w:val="28"/>
              </w:rPr>
              <w:t>http://сдюсшор-факел</w:t>
            </w:r>
            <w:proofErr w:type="gramStart"/>
            <w:r>
              <w:rPr>
                <w:rStyle w:val="af1"/>
                <w:sz w:val="28"/>
                <w:szCs w:val="28"/>
              </w:rPr>
              <w:t>.р</w:t>
            </w:r>
            <w:proofErr w:type="gramEnd"/>
            <w:r>
              <w:rPr>
                <w:rStyle w:val="af1"/>
                <w:sz w:val="28"/>
                <w:szCs w:val="28"/>
              </w:rPr>
              <w:t>ф</w:t>
            </w:r>
          </w:p>
          <w:p w:rsidR="00914169" w:rsidRDefault="00914169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14169" w:rsidTr="00914169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СШОР «Факел» в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6C2F54">
            <w:pPr>
              <w:pStyle w:val="TableContents"/>
            </w:pPr>
            <w:hyperlink r:id="rId7" w:history="1">
              <w:r w:rsidR="00781A65">
                <w:rPr>
                  <w:rStyle w:val="af1"/>
                  <w:sz w:val="28"/>
                  <w:szCs w:val="28"/>
                </w:rPr>
                <w:t>https://vk.com/fakel_lesnoy</w:t>
              </w:r>
            </w:hyperlink>
          </w:p>
          <w:p w:rsidR="00914169" w:rsidRDefault="00914169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914169" w:rsidRDefault="00914169">
      <w:pPr>
        <w:pStyle w:val="Standard"/>
        <w:rPr>
          <w:sz w:val="28"/>
          <w:szCs w:val="28"/>
        </w:rPr>
      </w:pPr>
    </w:p>
    <w:p w:rsidR="00914169" w:rsidRDefault="00781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22. Список контактов, ответственных за реализацию практики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711"/>
        <w:gridCol w:w="3786"/>
      </w:tblGrid>
      <w:tr w:rsidR="00914169" w:rsidTr="00914169">
        <w:trPr>
          <w:cantSplit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ind w:lef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(ФИО, должность)</w:t>
            </w:r>
          </w:p>
        </w:tc>
        <w:tc>
          <w:tcPr>
            <w:tcW w:w="3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914169" w:rsidTr="00914169">
        <w:trPr>
          <w:cantSplit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Петалов</w:t>
            </w:r>
            <w:proofErr w:type="spellEnd"/>
            <w:r>
              <w:rPr>
                <w:sz w:val="28"/>
                <w:szCs w:val="28"/>
              </w:rPr>
              <w:t xml:space="preserve"> Сергей Геннадьевич – директор МБУ «СШОР «Факел» 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(34342) 4-21-43,</w:t>
            </w:r>
          </w:p>
          <w:p w:rsidR="00914169" w:rsidRDefault="00781A65">
            <w:pPr>
              <w:pStyle w:val="TableContents"/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sdusshor-fakel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@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yandex.ru</w:t>
            </w:r>
            <w:proofErr w:type="spellEnd"/>
          </w:p>
        </w:tc>
      </w:tr>
      <w:tr w:rsidR="00914169" w:rsidTr="00914169">
        <w:trPr>
          <w:cantSplit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Марина Борисовна – инструктор-методист МБУ «СШОР «Факел» 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Default="00781A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(34342) 6-17-66, </w:t>
            </w:r>
          </w:p>
          <w:p w:rsidR="00914169" w:rsidRDefault="00781A65">
            <w:pPr>
              <w:pStyle w:val="TableContents"/>
            </w:pPr>
            <w:r>
              <w:rPr>
                <w:sz w:val="28"/>
                <w:szCs w:val="28"/>
                <w:shd w:val="clear" w:color="auto" w:fill="FFFFFF"/>
              </w:rPr>
              <w:t>orgotdelfakel@mail.ru</w:t>
            </w:r>
          </w:p>
        </w:tc>
      </w:tr>
    </w:tbl>
    <w:p w:rsidR="00914169" w:rsidRDefault="00914169">
      <w:pPr>
        <w:pStyle w:val="Standard"/>
        <w:rPr>
          <w:sz w:val="28"/>
          <w:szCs w:val="28"/>
        </w:rPr>
      </w:pPr>
    </w:p>
    <w:p w:rsidR="00914169" w:rsidRDefault="00914169">
      <w:pPr>
        <w:pStyle w:val="Standard"/>
        <w:rPr>
          <w:sz w:val="28"/>
          <w:szCs w:val="28"/>
        </w:rPr>
      </w:pPr>
    </w:p>
    <w:p w:rsidR="00914169" w:rsidRDefault="00914169">
      <w:pPr>
        <w:pStyle w:val="Standard"/>
      </w:pPr>
    </w:p>
    <w:sectPr w:rsidR="00914169" w:rsidSect="00914169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69" w:rsidRDefault="00914169" w:rsidP="00914169">
      <w:r>
        <w:separator/>
      </w:r>
    </w:p>
  </w:endnote>
  <w:endnote w:type="continuationSeparator" w:id="0">
    <w:p w:rsidR="00914169" w:rsidRDefault="00914169" w:rsidP="0091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69" w:rsidRDefault="00781A65" w:rsidP="00914169">
      <w:r w:rsidRPr="00914169">
        <w:rPr>
          <w:color w:val="000000"/>
        </w:rPr>
        <w:separator/>
      </w:r>
    </w:p>
  </w:footnote>
  <w:footnote w:type="continuationSeparator" w:id="0">
    <w:p w:rsidR="00914169" w:rsidRDefault="00914169" w:rsidP="00914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CD5"/>
    <w:multiLevelType w:val="multilevel"/>
    <w:tmpl w:val="43603FD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B867D6F"/>
    <w:multiLevelType w:val="hybridMultilevel"/>
    <w:tmpl w:val="BA6A01C2"/>
    <w:lvl w:ilvl="0" w:tplc="C3A896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AF5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856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A9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A6B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457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8E1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A0A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006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A4292"/>
    <w:multiLevelType w:val="multilevel"/>
    <w:tmpl w:val="27E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169"/>
    <w:rsid w:val="00074703"/>
    <w:rsid w:val="00170FAE"/>
    <w:rsid w:val="001F6A56"/>
    <w:rsid w:val="002833DE"/>
    <w:rsid w:val="005B237D"/>
    <w:rsid w:val="006C2F54"/>
    <w:rsid w:val="006C65E3"/>
    <w:rsid w:val="00781A65"/>
    <w:rsid w:val="00812813"/>
    <w:rsid w:val="00846967"/>
    <w:rsid w:val="008E20C4"/>
    <w:rsid w:val="00914169"/>
    <w:rsid w:val="00A85F43"/>
    <w:rsid w:val="00CC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169"/>
    <w:pPr>
      <w:suppressAutoHyphens/>
    </w:pPr>
  </w:style>
  <w:style w:type="paragraph" w:styleId="1">
    <w:name w:val="heading 1"/>
    <w:basedOn w:val="Heading"/>
    <w:next w:val="Textbody"/>
    <w:rsid w:val="00914169"/>
    <w:pPr>
      <w:outlineLvl w:val="0"/>
    </w:pPr>
    <w:rPr>
      <w:rFonts w:ascii="Liberation Serif" w:eastAsia="Liberation Serif" w:hAnsi="Liberation Serif" w:cs="Liberation Serif"/>
      <w:b/>
      <w:bCs/>
      <w:sz w:val="48"/>
      <w:szCs w:val="48"/>
    </w:rPr>
  </w:style>
  <w:style w:type="paragraph" w:styleId="6">
    <w:name w:val="heading 6"/>
    <w:basedOn w:val="Heading"/>
    <w:next w:val="Textbody"/>
    <w:rsid w:val="00914169"/>
    <w:pPr>
      <w:spacing w:before="60" w:after="60"/>
      <w:outlineLvl w:val="5"/>
    </w:pPr>
    <w:rPr>
      <w:rFonts w:ascii="Liberation Serif" w:eastAsia="Liberation Serif" w:hAnsi="Liberation Serif" w:cs="Liberation Serif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4169"/>
    <w:pPr>
      <w:suppressAutoHyphens/>
    </w:pPr>
  </w:style>
  <w:style w:type="paragraph" w:customStyle="1" w:styleId="Heading">
    <w:name w:val="Heading"/>
    <w:basedOn w:val="Standard"/>
    <w:next w:val="Textbody"/>
    <w:rsid w:val="0091416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914169"/>
    <w:pPr>
      <w:spacing w:after="140" w:line="288" w:lineRule="auto"/>
    </w:pPr>
  </w:style>
  <w:style w:type="paragraph" w:styleId="a3">
    <w:name w:val="List"/>
    <w:basedOn w:val="Textbody"/>
    <w:rsid w:val="00914169"/>
  </w:style>
  <w:style w:type="paragraph" w:styleId="a4">
    <w:name w:val="caption"/>
    <w:basedOn w:val="Standard"/>
    <w:rsid w:val="009141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14169"/>
    <w:pPr>
      <w:suppressLineNumbers/>
    </w:pPr>
  </w:style>
  <w:style w:type="paragraph" w:customStyle="1" w:styleId="TableContents">
    <w:name w:val="Table Contents"/>
    <w:basedOn w:val="Standard"/>
    <w:rsid w:val="00914169"/>
    <w:pPr>
      <w:suppressLineNumbers/>
    </w:pPr>
  </w:style>
  <w:style w:type="paragraph" w:customStyle="1" w:styleId="TableHeading">
    <w:name w:val="Table Heading"/>
    <w:basedOn w:val="TableContents"/>
    <w:rsid w:val="00914169"/>
    <w:pPr>
      <w:jc w:val="center"/>
    </w:pPr>
    <w:rPr>
      <w:b/>
      <w:bCs/>
    </w:rPr>
  </w:style>
  <w:style w:type="character" w:customStyle="1" w:styleId="BulletSymbols">
    <w:name w:val="Bullet Symbols"/>
    <w:rsid w:val="009141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14169"/>
  </w:style>
  <w:style w:type="paragraph" w:styleId="a5">
    <w:name w:val="Balloon Text"/>
    <w:basedOn w:val="a"/>
    <w:rsid w:val="00914169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914169"/>
    <w:rPr>
      <w:rFonts w:ascii="Segoe UI" w:hAnsi="Segoe UI"/>
      <w:sz w:val="18"/>
      <w:szCs w:val="16"/>
    </w:rPr>
  </w:style>
  <w:style w:type="paragraph" w:styleId="a7">
    <w:name w:val="Normal (Web)"/>
    <w:basedOn w:val="a"/>
    <w:uiPriority w:val="99"/>
    <w:rsid w:val="0091416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No Spacing"/>
    <w:uiPriority w:val="99"/>
    <w:qFormat/>
    <w:rsid w:val="00914169"/>
    <w:pPr>
      <w:ind w:firstLine="709"/>
      <w:textAlignment w:val="auto"/>
    </w:pPr>
    <w:rPr>
      <w:rFonts w:ascii="Times New Roman" w:eastAsia="Calibri" w:hAnsi="Times New Roman" w:cs="Times New Roman"/>
      <w:kern w:val="0"/>
      <w:szCs w:val="22"/>
      <w:lang w:eastAsia="en-US" w:bidi="ar-SA"/>
    </w:rPr>
  </w:style>
  <w:style w:type="character" w:customStyle="1" w:styleId="extendedtext-short">
    <w:name w:val="extendedtext-short"/>
    <w:basedOn w:val="a0"/>
    <w:rsid w:val="00914169"/>
  </w:style>
  <w:style w:type="paragraph" w:styleId="a9">
    <w:name w:val="header"/>
    <w:basedOn w:val="a"/>
    <w:rsid w:val="00914169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basedOn w:val="a0"/>
    <w:rsid w:val="00914169"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extendedtext-full">
    <w:name w:val="extendedtext-full"/>
    <w:basedOn w:val="a0"/>
    <w:rsid w:val="00914169"/>
  </w:style>
  <w:style w:type="paragraph" w:styleId="ab">
    <w:name w:val="List Paragraph"/>
    <w:basedOn w:val="a"/>
    <w:rsid w:val="00914169"/>
    <w:pPr>
      <w:suppressAutoHyphens w:val="0"/>
      <w:ind w:left="720"/>
      <w:textAlignment w:val="auto"/>
    </w:pPr>
    <w:rPr>
      <w:rFonts w:ascii="Calibri" w:eastAsia="Times New Roman" w:hAnsi="Calibri" w:cs="Times New Roman"/>
      <w:kern w:val="0"/>
      <w:lang w:eastAsia="en-US" w:bidi="ar-SA"/>
    </w:rPr>
  </w:style>
  <w:style w:type="paragraph" w:styleId="ac">
    <w:name w:val="annotation text"/>
    <w:basedOn w:val="a"/>
    <w:rsid w:val="00914169"/>
    <w:rPr>
      <w:sz w:val="20"/>
      <w:szCs w:val="18"/>
    </w:rPr>
  </w:style>
  <w:style w:type="character" w:customStyle="1" w:styleId="ad">
    <w:name w:val="Текст примечания Знак"/>
    <w:basedOn w:val="a0"/>
    <w:rsid w:val="00914169"/>
    <w:rPr>
      <w:sz w:val="20"/>
      <w:szCs w:val="18"/>
    </w:rPr>
  </w:style>
  <w:style w:type="paragraph" w:styleId="ae">
    <w:name w:val="annotation subject"/>
    <w:basedOn w:val="ac"/>
    <w:next w:val="ac"/>
    <w:rsid w:val="00914169"/>
    <w:pPr>
      <w:suppressAutoHyphens w:val="0"/>
      <w:spacing w:line="360" w:lineRule="auto"/>
      <w:ind w:firstLine="709"/>
      <w:textAlignment w:val="auto"/>
    </w:pPr>
    <w:rPr>
      <w:rFonts w:ascii="Times New Roman" w:eastAsia="Calibri" w:hAnsi="Times New Roman" w:cs="Times New Roman"/>
      <w:b/>
      <w:bCs/>
      <w:kern w:val="0"/>
      <w:szCs w:val="20"/>
      <w:lang w:eastAsia="en-US" w:bidi="ar-SA"/>
    </w:rPr>
  </w:style>
  <w:style w:type="character" w:customStyle="1" w:styleId="af">
    <w:name w:val="Тема примечания Знак"/>
    <w:basedOn w:val="ad"/>
    <w:rsid w:val="00914169"/>
    <w:rPr>
      <w:rFonts w:ascii="Times New Roman" w:eastAsia="Calibri" w:hAnsi="Times New Roman" w:cs="Times New Roman"/>
      <w:b/>
      <w:bCs/>
      <w:kern w:val="0"/>
      <w:szCs w:val="20"/>
      <w:lang w:eastAsia="en-US" w:bidi="ar-SA"/>
    </w:rPr>
  </w:style>
  <w:style w:type="character" w:styleId="af0">
    <w:name w:val="Strong"/>
    <w:rsid w:val="00914169"/>
    <w:rPr>
      <w:b/>
      <w:bCs/>
    </w:rPr>
  </w:style>
  <w:style w:type="character" w:styleId="af1">
    <w:name w:val="Hyperlink"/>
    <w:rsid w:val="00914169"/>
    <w:rPr>
      <w:color w:val="0000FF"/>
      <w:u w:val="single"/>
    </w:rPr>
  </w:style>
  <w:style w:type="character" w:customStyle="1" w:styleId="link">
    <w:name w:val="link"/>
    <w:basedOn w:val="a0"/>
    <w:rsid w:val="00812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akel_lesn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Попова</cp:lastModifiedBy>
  <cp:revision>3</cp:revision>
  <cp:lastPrinted>2020-08-26T08:40:00Z</cp:lastPrinted>
  <dcterms:created xsi:type="dcterms:W3CDTF">2021-07-13T11:56:00Z</dcterms:created>
  <dcterms:modified xsi:type="dcterms:W3CDTF">2021-07-15T07:48:00Z</dcterms:modified>
</cp:coreProperties>
</file>